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8D8" w:rsidRDefault="00AF0937" w:rsidP="00F5666C">
      <w:pPr>
        <w:spacing w:after="0"/>
        <w:ind w:firstLine="708"/>
        <w:jc w:val="center"/>
        <w:rPr>
          <w:rFonts w:ascii="Segoe UI Light" w:hAnsi="Segoe UI Light" w:cs="Arial"/>
          <w:color w:val="000000"/>
        </w:rPr>
      </w:pPr>
      <w:r>
        <w:rPr>
          <w:rFonts w:ascii="Segoe UI Light" w:hAnsi="Segoe UI Light" w:cs="Arial"/>
          <w:color w:val="000000"/>
        </w:rPr>
        <w:t xml:space="preserve">EXECUÇÃO </w:t>
      </w:r>
      <w:r w:rsidR="00535A29">
        <w:rPr>
          <w:rFonts w:ascii="Segoe UI Light" w:hAnsi="Segoe UI Light" w:cs="Arial"/>
          <w:color w:val="000000"/>
        </w:rPr>
        <w:t>DA</w:t>
      </w:r>
      <w:r>
        <w:rPr>
          <w:rFonts w:ascii="Segoe UI Light" w:hAnsi="Segoe UI Light" w:cs="Arial"/>
          <w:color w:val="000000"/>
        </w:rPr>
        <w:t xml:space="preserve"> </w:t>
      </w:r>
      <w:r w:rsidR="002F0F7F">
        <w:rPr>
          <w:rFonts w:ascii="Segoe UI Light" w:hAnsi="Segoe UI Light" w:cs="Arial"/>
          <w:color w:val="000000"/>
        </w:rPr>
        <w:t>INSTALAÇÃO DE SISTEMA DE SEGURANÇA EM ESCOLAS E CDIS</w:t>
      </w:r>
    </w:p>
    <w:p w:rsidR="00821713" w:rsidRDefault="00821713" w:rsidP="00F5666C">
      <w:pPr>
        <w:spacing w:after="0"/>
        <w:ind w:firstLine="708"/>
        <w:jc w:val="center"/>
        <w:rPr>
          <w:rFonts w:ascii="Segoe UI Light" w:hAnsi="Segoe UI Light" w:cs="Arial"/>
          <w:color w:val="000000"/>
        </w:rPr>
      </w:pPr>
    </w:p>
    <w:p w:rsidR="009B79F0" w:rsidRDefault="00F5666C" w:rsidP="00F5666C">
      <w:pPr>
        <w:spacing w:line="360" w:lineRule="auto"/>
        <w:jc w:val="center"/>
        <w:rPr>
          <w:rFonts w:ascii="Segoe UI Light" w:hAnsi="Segoe UI Light"/>
        </w:rPr>
      </w:pPr>
      <w:r>
        <w:rPr>
          <w:rFonts w:ascii="Segoe UI Light" w:hAnsi="Segoe UI Light" w:cs="Book Antiqua"/>
          <w:b/>
        </w:rPr>
        <w:t xml:space="preserve">         </w:t>
      </w:r>
      <w:r w:rsidR="009B79F0">
        <w:rPr>
          <w:rFonts w:ascii="Segoe UI Light" w:hAnsi="Segoe UI Light" w:cs="Book Antiqua"/>
          <w:b/>
        </w:rPr>
        <w:t>Termo de Referência</w:t>
      </w:r>
    </w:p>
    <w:p w:rsidR="009B79F0" w:rsidRDefault="009B79F0">
      <w:pPr>
        <w:spacing w:line="360" w:lineRule="auto"/>
        <w:jc w:val="right"/>
        <w:rPr>
          <w:rFonts w:ascii="Segoe UI Light" w:hAnsi="Segoe UI Light" w:cs="Arial"/>
          <w:color w:val="000000"/>
        </w:rPr>
      </w:pPr>
      <w:r>
        <w:rPr>
          <w:rFonts w:ascii="Segoe UI Light" w:hAnsi="Segoe UI Light"/>
        </w:rPr>
        <w:tab/>
        <w:t>Gaspar</w:t>
      </w:r>
      <w:r w:rsidR="00535A29">
        <w:rPr>
          <w:rFonts w:ascii="Segoe UI Light" w:hAnsi="Segoe UI Light"/>
        </w:rPr>
        <w:t>, 14 de maio de 2021</w:t>
      </w:r>
    </w:p>
    <w:p w:rsidR="009B79F0" w:rsidRDefault="009B79F0">
      <w:pPr>
        <w:ind w:firstLine="708"/>
        <w:jc w:val="both"/>
        <w:rPr>
          <w:rFonts w:ascii="Segoe UI Light" w:hAnsi="Segoe UI Light" w:cs="Arial"/>
          <w:color w:val="000000"/>
        </w:rPr>
      </w:pPr>
      <w:r>
        <w:rPr>
          <w:rFonts w:ascii="Segoe UI Light" w:hAnsi="Segoe UI Light" w:cs="Arial"/>
          <w:color w:val="000000"/>
        </w:rPr>
        <w:t>1 DO OBJETO</w:t>
      </w:r>
    </w:p>
    <w:p w:rsidR="009B79F0" w:rsidRDefault="00FA66A6" w:rsidP="00821713">
      <w:pPr>
        <w:spacing w:after="0"/>
        <w:ind w:firstLine="708"/>
        <w:jc w:val="both"/>
        <w:rPr>
          <w:rFonts w:ascii="Segoe UI Light" w:hAnsi="Segoe UI Light" w:cs="Arial"/>
          <w:color w:val="000000"/>
        </w:rPr>
      </w:pPr>
      <w:r>
        <w:rPr>
          <w:rFonts w:ascii="Segoe UI Light" w:hAnsi="Segoe UI Light" w:cs="Arial"/>
          <w:color w:val="000000"/>
        </w:rPr>
        <w:t>Executar serviços</w:t>
      </w:r>
      <w:r w:rsidR="002F0F7F">
        <w:rPr>
          <w:rFonts w:ascii="Segoe UI Light" w:hAnsi="Segoe UI Light" w:cs="Arial"/>
          <w:color w:val="000000"/>
        </w:rPr>
        <w:t xml:space="preserve"> de EXECUÇÃO DA INSTALAÇÃO DE SISTEMA DE SEGURANÇA EM ESCOLAS E CDIS</w:t>
      </w:r>
      <w:r w:rsidR="00EF4B30">
        <w:rPr>
          <w:rFonts w:ascii="Segoe UI Light" w:hAnsi="Segoe UI Light" w:cs="Arial"/>
          <w:color w:val="000000"/>
        </w:rPr>
        <w:t xml:space="preserve"> </w:t>
      </w:r>
      <w:r w:rsidR="0093318E">
        <w:rPr>
          <w:rFonts w:ascii="Segoe UI Light" w:hAnsi="Segoe UI Light" w:cs="Arial"/>
          <w:color w:val="000000"/>
        </w:rPr>
        <w:t>n</w:t>
      </w:r>
      <w:r w:rsidR="00821713">
        <w:rPr>
          <w:rFonts w:ascii="Segoe UI Light" w:hAnsi="Segoe UI Light" w:cs="Arial"/>
          <w:color w:val="000000"/>
        </w:rPr>
        <w:t>o município</w:t>
      </w:r>
      <w:r>
        <w:rPr>
          <w:rFonts w:ascii="Segoe UI Light" w:hAnsi="Segoe UI Light" w:cs="Arial"/>
          <w:color w:val="000000"/>
        </w:rPr>
        <w:t xml:space="preserve"> </w:t>
      </w:r>
      <w:r w:rsidRPr="00F81A02">
        <w:rPr>
          <w:rFonts w:ascii="Segoe UI Light" w:eastAsia="Arial Unicode MS" w:hAnsi="Segoe UI Light" w:cs="Arial Unicode MS"/>
        </w:rPr>
        <w:t>de Gaspar</w:t>
      </w:r>
      <w:r w:rsidR="00821713" w:rsidRPr="00F81A02">
        <w:rPr>
          <w:rFonts w:ascii="Segoe UI Light" w:eastAsia="Arial Unicode MS" w:hAnsi="Segoe UI Light" w:cs="Arial Unicode MS"/>
        </w:rPr>
        <w:t xml:space="preserve"> com a finalidade de </w:t>
      </w:r>
      <w:r w:rsidR="00F81A02" w:rsidRPr="00F81A02">
        <w:rPr>
          <w:rFonts w:ascii="Segoe UI Light" w:eastAsia="Arial Unicode MS" w:hAnsi="Segoe UI Light" w:cs="Arial Unicode MS"/>
        </w:rPr>
        <w:t>trazer melhoria na instituição</w:t>
      </w:r>
      <w:r w:rsidR="00F81A02">
        <w:rPr>
          <w:rFonts w:ascii="Segoe UI Light" w:hAnsi="Segoe UI Light" w:cs="Arial"/>
          <w:color w:val="000000"/>
        </w:rPr>
        <w:t>.</w:t>
      </w:r>
    </w:p>
    <w:p w:rsidR="00821713" w:rsidRDefault="00821713" w:rsidP="00F81A02">
      <w:pPr>
        <w:ind w:firstLine="708"/>
        <w:jc w:val="both"/>
        <w:rPr>
          <w:rFonts w:ascii="Segoe UI Light" w:hAnsi="Segoe UI Light" w:cs="Arial"/>
          <w:color w:val="000000"/>
        </w:rPr>
      </w:pPr>
    </w:p>
    <w:p w:rsidR="009B79F0" w:rsidRDefault="009B79F0">
      <w:pPr>
        <w:ind w:firstLine="708"/>
        <w:jc w:val="both"/>
        <w:rPr>
          <w:rFonts w:ascii="Segoe UI Light" w:hAnsi="Segoe UI Light" w:cs="Arial"/>
          <w:color w:val="000000"/>
        </w:rPr>
      </w:pPr>
      <w:r w:rsidRPr="00DD46A3">
        <w:rPr>
          <w:rFonts w:ascii="Segoe UI Light" w:hAnsi="Segoe UI Light" w:cs="Arial"/>
          <w:color w:val="000000"/>
        </w:rPr>
        <w:t>2 DOS ANTECEDENTES E ABRANGÊNCIA</w:t>
      </w:r>
      <w:r w:rsidR="00856BF7" w:rsidRPr="00DD46A3">
        <w:rPr>
          <w:rFonts w:ascii="Segoe UI Light" w:hAnsi="Segoe UI Light" w:cs="Arial"/>
          <w:color w:val="000000"/>
        </w:rPr>
        <w:t xml:space="preserve"> </w:t>
      </w:r>
    </w:p>
    <w:p w:rsidR="002F0F7F" w:rsidRPr="002F0F7F" w:rsidRDefault="002F0F7F" w:rsidP="002F0F7F">
      <w:pPr>
        <w:ind w:firstLine="708"/>
        <w:jc w:val="both"/>
        <w:rPr>
          <w:rFonts w:ascii="Segoe UI Light" w:eastAsia="Arial Unicode MS" w:hAnsi="Segoe UI Light" w:cs="Arial Unicode MS"/>
        </w:rPr>
      </w:pPr>
      <w:r w:rsidRPr="002F0F7F">
        <w:rPr>
          <w:rFonts w:ascii="Segoe UI Light" w:eastAsia="Arial Unicode MS" w:hAnsi="Segoe UI Light" w:cs="Arial Unicode MS"/>
        </w:rPr>
        <w:t>A segurança das unidades educacionais do município é algo que preocupa os gestores administrativos e técnicos do município, onde é necessário um controle padronizado para a entrada de pessoas nas unidades, sejam eles funcionários, professores, pais, alunos, terceiros, etc. Pensando nisso a Secretaria Municipal de Educação de Gaspar está modernizando e padronizando o sistema de acesso a todas as unidades, onde serão implantados sistemas de interfone com câmera e fechadura eletroímã.</w:t>
      </w:r>
    </w:p>
    <w:p w:rsidR="002F0F7F" w:rsidRPr="002F0F7F" w:rsidRDefault="002F0F7F" w:rsidP="002F0F7F">
      <w:pPr>
        <w:ind w:firstLine="708"/>
        <w:jc w:val="both"/>
        <w:rPr>
          <w:rFonts w:ascii="Segoe UI Light" w:eastAsia="Arial Unicode MS" w:hAnsi="Segoe UI Light" w:cs="Arial Unicode MS"/>
        </w:rPr>
      </w:pPr>
      <w:r w:rsidRPr="002F0F7F">
        <w:rPr>
          <w:rFonts w:ascii="Segoe UI Light" w:eastAsia="Arial Unicode MS" w:hAnsi="Segoe UI Light" w:cs="Arial Unicode MS"/>
        </w:rPr>
        <w:t>A execução de implantação de sistema de segurança de interfone e fechadura eletroímã nas Escolas e CDIs do município de Gaspar – SC tem como objetivo aumentar e padronizar a segurança para acesso de pessoas nas unidades educacionais do município e também a unificação dos sistemas, ou seja, equipamentos iguais em todas as unidades de forma que facilitem a manutenção dos mesmos.</w:t>
      </w:r>
    </w:p>
    <w:p w:rsidR="002F0F7F" w:rsidRPr="002F0F7F" w:rsidRDefault="002F0F7F" w:rsidP="002F0F7F">
      <w:pPr>
        <w:ind w:firstLine="708"/>
        <w:jc w:val="both"/>
        <w:rPr>
          <w:rFonts w:ascii="Segoe UI Light" w:eastAsia="Arial Unicode MS" w:hAnsi="Segoe UI Light" w:cs="Arial Unicode MS"/>
        </w:rPr>
      </w:pPr>
      <w:r w:rsidRPr="002F0F7F">
        <w:rPr>
          <w:rFonts w:ascii="Segoe UI Light" w:eastAsia="Arial Unicode MS" w:hAnsi="Segoe UI Light" w:cs="Arial Unicode MS"/>
        </w:rPr>
        <w:t>Por se tratar de equipamentos de uso contínuo, onde a os equipamentos serão utilizados diversas vezes por dia, as especificações técnicas são de suma importância, uma vez que os produtos que serão instalados devem ser padronizados e de alta qualidade.</w:t>
      </w:r>
    </w:p>
    <w:p w:rsidR="00DE5CFA" w:rsidRPr="00CF50A9" w:rsidRDefault="00DE5CFA" w:rsidP="000D7679">
      <w:pPr>
        <w:ind w:firstLine="708"/>
        <w:jc w:val="both"/>
        <w:rPr>
          <w:rFonts w:ascii="Segoe UI Light" w:hAnsi="Segoe UI Light" w:cs="Arial"/>
        </w:rPr>
      </w:pPr>
    </w:p>
    <w:p w:rsidR="009B79F0" w:rsidRDefault="009B79F0">
      <w:pPr>
        <w:ind w:firstLine="708"/>
        <w:jc w:val="both"/>
        <w:rPr>
          <w:rFonts w:ascii="Segoe UI Light" w:hAnsi="Segoe UI Light" w:cs="Arial"/>
          <w:color w:val="000000"/>
        </w:rPr>
      </w:pPr>
      <w:r>
        <w:rPr>
          <w:rFonts w:ascii="Segoe UI Light" w:hAnsi="Segoe UI Light" w:cs="Arial"/>
          <w:color w:val="000000"/>
        </w:rPr>
        <w:t>3 DA METODOLOGIA, ETAPAS E ATIVIDADES</w:t>
      </w:r>
    </w:p>
    <w:p w:rsidR="009B79F0" w:rsidRDefault="009B79F0" w:rsidP="00E761D4">
      <w:pPr>
        <w:spacing w:after="0"/>
        <w:ind w:firstLine="708"/>
        <w:jc w:val="both"/>
        <w:rPr>
          <w:rFonts w:ascii="Segoe UI Light" w:hAnsi="Segoe UI Light" w:cs="Arial"/>
          <w:color w:val="000000"/>
        </w:rPr>
      </w:pPr>
      <w:r>
        <w:rPr>
          <w:rFonts w:ascii="Segoe UI Light" w:hAnsi="Segoe UI Light" w:cs="Arial"/>
          <w:color w:val="000000"/>
        </w:rPr>
        <w:t xml:space="preserve">3.1 A contratação se constitui de execução de obras de </w:t>
      </w:r>
      <w:r w:rsidR="002F0F7F">
        <w:rPr>
          <w:rFonts w:ascii="Segoe UI Light" w:hAnsi="Segoe UI Light" w:cs="Arial"/>
          <w:color w:val="000000"/>
        </w:rPr>
        <w:t>instalação elétrica e lógica</w:t>
      </w:r>
      <w:r w:rsidR="00F81A02">
        <w:rPr>
          <w:rFonts w:ascii="Segoe UI Light" w:hAnsi="Segoe UI Light" w:cs="Arial"/>
          <w:color w:val="000000"/>
        </w:rPr>
        <w:t xml:space="preserve">. </w:t>
      </w:r>
      <w:r>
        <w:rPr>
          <w:rFonts w:ascii="Segoe UI Light" w:hAnsi="Segoe UI Light" w:cs="Arial"/>
          <w:color w:val="000000"/>
        </w:rPr>
        <w:t xml:space="preserve">A metodologia, etapas e atividades estão descritas no memorial descritivo do projeto da obra; anexo a este termo. </w:t>
      </w:r>
    </w:p>
    <w:p w:rsidR="009B79F0" w:rsidRDefault="009B79F0">
      <w:pPr>
        <w:ind w:firstLine="708"/>
        <w:jc w:val="both"/>
        <w:rPr>
          <w:rFonts w:ascii="Segoe UI Light" w:hAnsi="Segoe UI Light" w:cs="Arial"/>
          <w:color w:val="000000"/>
        </w:rPr>
      </w:pPr>
    </w:p>
    <w:p w:rsidR="009B79F0" w:rsidRPr="00856BF7" w:rsidRDefault="009B79F0">
      <w:pPr>
        <w:ind w:firstLine="708"/>
        <w:jc w:val="both"/>
        <w:rPr>
          <w:rFonts w:ascii="Segoe UI Light" w:hAnsi="Segoe UI Light" w:cs="Arial"/>
        </w:rPr>
      </w:pPr>
      <w:r w:rsidRPr="00012B5F">
        <w:rPr>
          <w:rFonts w:ascii="Segoe UI Light" w:hAnsi="Segoe UI Light" w:cs="Arial"/>
        </w:rPr>
        <w:t>4 DO PRODUTO E FORMA DE APRESENTAÇÃO</w:t>
      </w:r>
    </w:p>
    <w:p w:rsidR="009B79F0" w:rsidRDefault="009B79F0" w:rsidP="0044453F">
      <w:pPr>
        <w:spacing w:after="0"/>
        <w:ind w:firstLine="708"/>
        <w:jc w:val="both"/>
        <w:rPr>
          <w:rFonts w:ascii="Segoe UI Light" w:hAnsi="Segoe UI Light" w:cs="Arial"/>
          <w:color w:val="000000"/>
        </w:rPr>
      </w:pPr>
      <w:r>
        <w:rPr>
          <w:rFonts w:ascii="Segoe UI Light" w:hAnsi="Segoe UI Light" w:cs="Arial"/>
          <w:color w:val="000000"/>
        </w:rPr>
        <w:lastRenderedPageBreak/>
        <w:t xml:space="preserve">4.1 O produto consiste em serviços a serem </w:t>
      </w:r>
      <w:r w:rsidR="00F47F94">
        <w:rPr>
          <w:rFonts w:ascii="Segoe UI Light" w:hAnsi="Segoe UI Light" w:cs="Arial"/>
          <w:color w:val="000000"/>
        </w:rPr>
        <w:t>executados, exatamente conforme</w:t>
      </w:r>
      <w:r>
        <w:rPr>
          <w:rFonts w:ascii="Segoe UI Light" w:hAnsi="Segoe UI Light" w:cs="Arial"/>
          <w:color w:val="000000"/>
        </w:rPr>
        <w:t xml:space="preserve"> </w:t>
      </w:r>
      <w:r w:rsidR="00EF4B30">
        <w:rPr>
          <w:rFonts w:ascii="Segoe UI Light" w:hAnsi="Segoe UI Light" w:cs="Arial"/>
          <w:color w:val="000000"/>
        </w:rPr>
        <w:t>descrito no Projeto Executivo da obra anexa</w:t>
      </w:r>
      <w:r>
        <w:rPr>
          <w:rFonts w:ascii="Segoe UI Light" w:hAnsi="Segoe UI Light" w:cs="Arial"/>
          <w:color w:val="000000"/>
        </w:rPr>
        <w:t xml:space="preserve"> a este termo (plantas técnicas, memorial descritivo, planilha orçamentária</w:t>
      </w:r>
      <w:r w:rsidR="00821713">
        <w:rPr>
          <w:rFonts w:ascii="Segoe UI Light" w:hAnsi="Segoe UI Light" w:cs="Arial"/>
          <w:color w:val="000000"/>
        </w:rPr>
        <w:t xml:space="preserve">, </w:t>
      </w:r>
      <w:r w:rsidR="007B578E">
        <w:rPr>
          <w:rFonts w:ascii="Segoe UI Light" w:hAnsi="Segoe UI Light" w:cs="Arial"/>
          <w:color w:val="000000"/>
        </w:rPr>
        <w:t xml:space="preserve">cronograma físico-financeiro </w:t>
      </w:r>
      <w:r>
        <w:rPr>
          <w:rFonts w:ascii="Segoe UI Light" w:hAnsi="Segoe UI Light" w:cs="Arial"/>
          <w:color w:val="000000"/>
        </w:rPr>
        <w:t>e</w:t>
      </w:r>
      <w:r w:rsidR="00821713">
        <w:rPr>
          <w:rFonts w:ascii="Segoe UI Light" w:hAnsi="Segoe UI Light" w:cs="Arial"/>
          <w:color w:val="000000"/>
        </w:rPr>
        <w:t xml:space="preserve"> BDI</w:t>
      </w:r>
      <w:r>
        <w:rPr>
          <w:rFonts w:ascii="Segoe UI Light" w:hAnsi="Segoe UI Light" w:cs="Arial"/>
          <w:color w:val="000000"/>
        </w:rPr>
        <w:t>.</w:t>
      </w:r>
    </w:p>
    <w:p w:rsidR="009D3A86" w:rsidRDefault="009D3A86" w:rsidP="0044453F">
      <w:pPr>
        <w:spacing w:after="0"/>
        <w:ind w:firstLine="708"/>
        <w:jc w:val="both"/>
        <w:rPr>
          <w:rFonts w:ascii="Segoe UI Light" w:hAnsi="Segoe UI Light" w:cs="Arial"/>
          <w:color w:val="000000"/>
        </w:rPr>
      </w:pPr>
    </w:p>
    <w:p w:rsidR="007B578E" w:rsidRDefault="007B578E" w:rsidP="007B578E">
      <w:pPr>
        <w:ind w:firstLine="708"/>
        <w:jc w:val="both"/>
        <w:rPr>
          <w:rFonts w:ascii="Segoe UI Light" w:hAnsi="Segoe UI Light" w:cs="Arial"/>
          <w:color w:val="000000"/>
        </w:rPr>
      </w:pPr>
      <w:r>
        <w:rPr>
          <w:rFonts w:ascii="Segoe UI Light" w:hAnsi="Segoe UI Light" w:cs="Arial"/>
          <w:color w:val="000000"/>
        </w:rPr>
        <w:t xml:space="preserve">4.2 O regime de execução é a </w:t>
      </w:r>
      <w:r>
        <w:rPr>
          <w:rFonts w:ascii="Segoe UI Light" w:hAnsi="Segoe UI Light" w:cs="Arial"/>
          <w:b/>
          <w:bCs/>
          <w:color w:val="000000"/>
        </w:rPr>
        <w:t>empreitada por preço unitário</w:t>
      </w:r>
      <w:r>
        <w:rPr>
          <w:rFonts w:ascii="Segoe UI Light" w:hAnsi="Segoe UI Light" w:cs="Arial"/>
          <w:color w:val="000000"/>
        </w:rPr>
        <w:t>.</w:t>
      </w:r>
    </w:p>
    <w:p w:rsidR="003572D2" w:rsidRDefault="003572D2" w:rsidP="00821713">
      <w:pPr>
        <w:jc w:val="both"/>
        <w:rPr>
          <w:rFonts w:ascii="Segoe UI Light" w:hAnsi="Segoe UI Light" w:cs="Arial"/>
          <w:color w:val="000000"/>
        </w:rPr>
      </w:pPr>
    </w:p>
    <w:p w:rsidR="009B79F0" w:rsidRDefault="009B79F0">
      <w:pPr>
        <w:ind w:firstLine="708"/>
        <w:jc w:val="both"/>
        <w:rPr>
          <w:rFonts w:ascii="Segoe UI Light" w:hAnsi="Segoe UI Light" w:cs="Arial"/>
          <w:sz w:val="20"/>
          <w:szCs w:val="20"/>
        </w:rPr>
      </w:pPr>
      <w:r>
        <w:rPr>
          <w:rFonts w:ascii="Segoe UI Light" w:hAnsi="Segoe UI Light" w:cs="Arial"/>
          <w:color w:val="000000"/>
        </w:rPr>
        <w:t xml:space="preserve">5 DO CUSTO </w:t>
      </w:r>
    </w:p>
    <w:p w:rsidR="007B578E" w:rsidRDefault="007B578E" w:rsidP="007B578E">
      <w:pPr>
        <w:spacing w:before="120" w:after="120" w:line="360" w:lineRule="auto"/>
        <w:ind w:left="737"/>
        <w:jc w:val="both"/>
        <w:rPr>
          <w:rFonts w:ascii="Segoe UI Light" w:hAnsi="Segoe UI Light" w:cs="Arial"/>
          <w:sz w:val="20"/>
          <w:szCs w:val="20"/>
        </w:rPr>
      </w:pPr>
      <w:r>
        <w:rPr>
          <w:rFonts w:ascii="Segoe UI Light" w:hAnsi="Segoe UI Light" w:cs="Arial"/>
          <w:sz w:val="20"/>
          <w:szCs w:val="20"/>
        </w:rPr>
        <w:t>5.1 O(s) recurso(s) orçamentário(s) da presente despesa segue(m) abaixo com seu(s) devido(s) valores:</w:t>
      </w:r>
    </w:p>
    <w:tbl>
      <w:tblPr>
        <w:tblW w:w="0" w:type="auto"/>
        <w:tblInd w:w="143" w:type="dxa"/>
        <w:tblLayout w:type="fixed"/>
        <w:tblLook w:val="0000"/>
      </w:tblPr>
      <w:tblGrid>
        <w:gridCol w:w="1415"/>
        <w:gridCol w:w="3123"/>
        <w:gridCol w:w="1698"/>
        <w:gridCol w:w="1641"/>
        <w:gridCol w:w="1473"/>
      </w:tblGrid>
      <w:tr w:rsidR="007B578E" w:rsidTr="00880E82">
        <w:trPr>
          <w:trHeight w:hRule="exact" w:val="624"/>
        </w:trPr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vAlign w:val="center"/>
          </w:tcPr>
          <w:p w:rsidR="007B578E" w:rsidRDefault="007B578E" w:rsidP="00880E82">
            <w:pPr>
              <w:spacing w:line="240" w:lineRule="auto"/>
              <w:jc w:val="center"/>
              <w:rPr>
                <w:rFonts w:ascii="Segoe UI Light" w:hAnsi="Segoe UI Light" w:cs="Arial"/>
                <w:sz w:val="20"/>
                <w:szCs w:val="20"/>
              </w:rPr>
            </w:pPr>
            <w:r>
              <w:rPr>
                <w:rFonts w:ascii="Segoe UI Light" w:hAnsi="Segoe UI Light" w:cs="Arial"/>
                <w:sz w:val="20"/>
                <w:szCs w:val="20"/>
              </w:rPr>
              <w:t>Produto: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vAlign w:val="center"/>
          </w:tcPr>
          <w:p w:rsidR="007B578E" w:rsidRDefault="007B578E" w:rsidP="00880E82">
            <w:pPr>
              <w:spacing w:line="240" w:lineRule="auto"/>
              <w:jc w:val="center"/>
              <w:rPr>
                <w:rFonts w:ascii="Segoe UI Light" w:hAnsi="Segoe UI Light" w:cs="Arial"/>
                <w:sz w:val="20"/>
                <w:szCs w:val="20"/>
              </w:rPr>
            </w:pPr>
            <w:r>
              <w:rPr>
                <w:rFonts w:ascii="Segoe UI Light" w:hAnsi="Segoe UI Light" w:cs="Arial"/>
                <w:sz w:val="20"/>
                <w:szCs w:val="20"/>
              </w:rPr>
              <w:t>Custo Estimado: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vAlign w:val="center"/>
          </w:tcPr>
          <w:p w:rsidR="007B578E" w:rsidRDefault="007B578E" w:rsidP="00880E82">
            <w:pPr>
              <w:spacing w:line="240" w:lineRule="auto"/>
              <w:jc w:val="center"/>
              <w:rPr>
                <w:rFonts w:ascii="Segoe UI Light" w:hAnsi="Segoe UI Light" w:cs="Arial"/>
                <w:sz w:val="20"/>
                <w:szCs w:val="20"/>
              </w:rPr>
            </w:pPr>
            <w:r>
              <w:rPr>
                <w:rFonts w:ascii="Segoe UI Light" w:hAnsi="Segoe UI Light" w:cs="Arial"/>
                <w:sz w:val="20"/>
                <w:szCs w:val="20"/>
              </w:rPr>
              <w:t>Dotações Orçamentárias: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center"/>
          </w:tcPr>
          <w:p w:rsidR="007B578E" w:rsidRDefault="007B578E" w:rsidP="00880E82">
            <w:pPr>
              <w:spacing w:line="240" w:lineRule="auto"/>
              <w:jc w:val="center"/>
            </w:pPr>
            <w:r>
              <w:rPr>
                <w:rFonts w:ascii="Segoe UI Light" w:hAnsi="Segoe UI Light" w:cs="Arial"/>
                <w:sz w:val="20"/>
                <w:szCs w:val="20"/>
              </w:rPr>
              <w:t>Fontes de Recursos:</w:t>
            </w:r>
          </w:p>
        </w:tc>
      </w:tr>
      <w:tr w:rsidR="00787E55" w:rsidRPr="002E70DD" w:rsidTr="00163EED">
        <w:trPr>
          <w:trHeight w:hRule="exact" w:val="1062"/>
        </w:trPr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87E55" w:rsidRDefault="00787E55" w:rsidP="002F0F7F">
            <w:pPr>
              <w:spacing w:after="0"/>
              <w:jc w:val="both"/>
              <w:rPr>
                <w:rFonts w:ascii="Segoe UI Light" w:hAnsi="Segoe UI Light" w:cs="Arial"/>
                <w:color w:val="000000"/>
              </w:rPr>
            </w:pPr>
            <w:r>
              <w:rPr>
                <w:rFonts w:ascii="Segoe UI Light" w:hAnsi="Segoe UI Light" w:cs="Arial"/>
                <w:color w:val="000000"/>
              </w:rPr>
              <w:t>EXECUÇÃO D</w:t>
            </w:r>
            <w:r w:rsidR="002F0F7F">
              <w:rPr>
                <w:rFonts w:ascii="Segoe UI Light" w:hAnsi="Segoe UI Light" w:cs="Arial"/>
                <w:color w:val="000000"/>
              </w:rPr>
              <w:t>A INSTALAÇÃO DE SISTEMA DE SEGURANÇA EM ESCOLAS E CDIS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7E55" w:rsidRPr="00601122" w:rsidRDefault="00787E55" w:rsidP="002F0F7F">
            <w:pPr>
              <w:spacing w:line="240" w:lineRule="auto"/>
              <w:jc w:val="right"/>
              <w:rPr>
                <w:rFonts w:ascii="Segoe UI Light" w:hAnsi="Segoe UI Light" w:cs="Arial"/>
                <w:sz w:val="20"/>
                <w:szCs w:val="20"/>
              </w:rPr>
            </w:pPr>
            <w:r>
              <w:rPr>
                <w:rFonts w:ascii="Segoe UI Light" w:hAnsi="Segoe UI Light" w:cs="Arial"/>
                <w:sz w:val="20"/>
                <w:szCs w:val="20"/>
              </w:rPr>
              <w:t>R$</w:t>
            </w:r>
            <w:r w:rsidR="002F0F7F">
              <w:rPr>
                <w:rFonts w:ascii="Segoe UI Light" w:hAnsi="Segoe UI Light" w:cs="Arial"/>
                <w:sz w:val="20"/>
                <w:szCs w:val="20"/>
              </w:rPr>
              <w:t>277.329,30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7E55" w:rsidRPr="0051087B" w:rsidRDefault="00787E55" w:rsidP="00880E82">
            <w:pPr>
              <w:spacing w:line="240" w:lineRule="auto"/>
              <w:jc w:val="center"/>
              <w:rPr>
                <w:rFonts w:ascii="Segoe UI Light" w:hAnsi="Segoe UI Light" w:cs="Arial"/>
                <w:b/>
                <w:bCs/>
                <w:sz w:val="20"/>
                <w:szCs w:val="20"/>
              </w:rPr>
            </w:pPr>
            <w:r w:rsidRPr="0051087B">
              <w:rPr>
                <w:rFonts w:ascii="Segoe UI Light" w:hAnsi="Segoe UI Light" w:cs="Arial"/>
                <w:b/>
                <w:bCs/>
                <w:sz w:val="20"/>
                <w:szCs w:val="20"/>
              </w:rPr>
              <w:t>135/2021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E55" w:rsidRPr="0051087B" w:rsidRDefault="00787E55" w:rsidP="002E70DD">
            <w:pPr>
              <w:spacing w:line="240" w:lineRule="auto"/>
              <w:jc w:val="center"/>
              <w:rPr>
                <w:rFonts w:ascii="Segoe UI Light" w:hAnsi="Segoe UI Light" w:cs="Arial"/>
                <w:b/>
                <w:sz w:val="20"/>
                <w:szCs w:val="20"/>
              </w:rPr>
            </w:pPr>
            <w:r w:rsidRPr="0051087B">
              <w:rPr>
                <w:rFonts w:ascii="Segoe UI Light" w:hAnsi="Segoe UI Light" w:cs="Arial"/>
                <w:b/>
                <w:sz w:val="20"/>
                <w:szCs w:val="20"/>
              </w:rPr>
              <w:t>Salário Educação FUND</w:t>
            </w:r>
          </w:p>
        </w:tc>
      </w:tr>
      <w:tr w:rsidR="007B578E" w:rsidTr="002F0F7F">
        <w:trPr>
          <w:trHeight w:hRule="exact" w:val="935"/>
        </w:trPr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EEEEEE"/>
            <w:vAlign w:val="center"/>
          </w:tcPr>
          <w:p w:rsidR="007B578E" w:rsidRDefault="007B578E" w:rsidP="00880E82">
            <w:pPr>
              <w:spacing w:line="240" w:lineRule="auto"/>
              <w:jc w:val="center"/>
              <w:rPr>
                <w:rFonts w:ascii="Segoe UI Light" w:hAnsi="Segoe UI Light" w:cs="Arial"/>
                <w:sz w:val="20"/>
                <w:szCs w:val="20"/>
              </w:rPr>
            </w:pPr>
            <w:r>
              <w:rPr>
                <w:rFonts w:ascii="Segoe UI Light" w:hAnsi="Segoe UI Light" w:cs="Arial"/>
                <w:sz w:val="20"/>
                <w:szCs w:val="20"/>
              </w:rPr>
              <w:t>Forma de Execução: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578E" w:rsidRDefault="007B578E" w:rsidP="00880E82">
            <w:pPr>
              <w:spacing w:line="240" w:lineRule="auto"/>
              <w:jc w:val="both"/>
              <w:rPr>
                <w:rFonts w:ascii="Segoe UI Light" w:hAnsi="Segoe UI Light" w:cs="Arial"/>
                <w:sz w:val="20"/>
                <w:szCs w:val="20"/>
              </w:rPr>
            </w:pPr>
            <w:r>
              <w:rPr>
                <w:rFonts w:ascii="Segoe UI Light" w:hAnsi="Segoe UI Light" w:cs="Arial"/>
                <w:sz w:val="20"/>
                <w:szCs w:val="20"/>
              </w:rPr>
              <w:t>Empreitada por Preço Unitário.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  <w:vAlign w:val="center"/>
          </w:tcPr>
          <w:p w:rsidR="007B578E" w:rsidRDefault="007B578E" w:rsidP="00880E82">
            <w:pPr>
              <w:spacing w:line="240" w:lineRule="auto"/>
              <w:jc w:val="center"/>
              <w:rPr>
                <w:rFonts w:ascii="Segoe UI Light" w:hAnsi="Segoe UI Light" w:cs="Arial"/>
                <w:sz w:val="20"/>
                <w:szCs w:val="20"/>
              </w:rPr>
            </w:pPr>
            <w:r>
              <w:rPr>
                <w:rFonts w:ascii="Segoe UI Light" w:hAnsi="Segoe UI Light" w:cs="Arial"/>
                <w:sz w:val="20"/>
                <w:szCs w:val="20"/>
              </w:rPr>
              <w:t>Forma de Pagamento:</w:t>
            </w:r>
          </w:p>
        </w:tc>
        <w:tc>
          <w:tcPr>
            <w:tcW w:w="311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78E" w:rsidRDefault="007B578E" w:rsidP="002F0F7F">
            <w:pPr>
              <w:spacing w:line="240" w:lineRule="auto"/>
            </w:pPr>
            <w:r w:rsidRPr="00012B5F">
              <w:rPr>
                <w:rFonts w:ascii="Segoe UI Light" w:hAnsi="Segoe UI Light" w:cs="Arial"/>
                <w:sz w:val="20"/>
                <w:szCs w:val="20"/>
              </w:rPr>
              <w:t>Parcelada (</w:t>
            </w:r>
            <w:r w:rsidR="002F0F7F">
              <w:rPr>
                <w:rFonts w:ascii="Segoe UI Light" w:hAnsi="Segoe UI Light" w:cs="Arial"/>
                <w:sz w:val="20"/>
                <w:szCs w:val="20"/>
              </w:rPr>
              <w:t>2</w:t>
            </w:r>
            <w:r w:rsidRPr="00012B5F">
              <w:rPr>
                <w:rFonts w:ascii="Segoe UI Light" w:hAnsi="Segoe UI Light" w:cs="Arial"/>
                <w:sz w:val="20"/>
                <w:szCs w:val="20"/>
              </w:rPr>
              <w:t xml:space="preserve"> parcelas).</w:t>
            </w:r>
            <w:r>
              <w:rPr>
                <w:rFonts w:ascii="Segoe UI Light" w:hAnsi="Segoe UI Light" w:cs="Arial"/>
                <w:sz w:val="20"/>
                <w:szCs w:val="20"/>
              </w:rPr>
              <w:t xml:space="preserve"> Após cada medição e aprovação dos engenheiros fiscais.</w:t>
            </w:r>
          </w:p>
        </w:tc>
      </w:tr>
    </w:tbl>
    <w:p w:rsidR="007B578E" w:rsidRDefault="007B578E" w:rsidP="007B578E">
      <w:pPr>
        <w:ind w:left="57"/>
        <w:jc w:val="both"/>
        <w:rPr>
          <w:rFonts w:ascii="Segoe UI Light" w:hAnsi="Segoe UI Light" w:cs="Arial"/>
          <w:color w:val="000000"/>
        </w:rPr>
      </w:pPr>
      <w:r>
        <w:rPr>
          <w:rFonts w:ascii="Segoe UI Light" w:hAnsi="Segoe UI Light" w:cs="Arial"/>
          <w:color w:val="000000"/>
          <w:sz w:val="16"/>
          <w:szCs w:val="16"/>
        </w:rPr>
        <w:t>(*) Os valores estão sujeitos a redução conforme proposta comercial da contratada, portanto, caberá a dotação o valor relativo aos meses previstos no cronograma físico-financeiro de cada exercício.</w:t>
      </w:r>
    </w:p>
    <w:p w:rsidR="007B578E" w:rsidRPr="00601122" w:rsidRDefault="007B578E" w:rsidP="007B578E">
      <w:pPr>
        <w:ind w:firstLine="708"/>
        <w:jc w:val="both"/>
        <w:rPr>
          <w:rFonts w:ascii="Segoe UI Light" w:hAnsi="Segoe UI Light" w:cs="Arial"/>
        </w:rPr>
      </w:pPr>
      <w:r>
        <w:rPr>
          <w:rFonts w:ascii="Segoe UI Light" w:hAnsi="Segoe UI Light" w:cs="Arial"/>
          <w:color w:val="000000"/>
        </w:rPr>
        <w:t xml:space="preserve">5.2 O valor total geral estimado da obra é </w:t>
      </w:r>
      <w:r w:rsidRPr="00E77C48">
        <w:rPr>
          <w:rFonts w:ascii="Segoe UI Light" w:hAnsi="Segoe UI Light" w:cs="Arial"/>
          <w:color w:val="000000"/>
        </w:rPr>
        <w:t xml:space="preserve">de </w:t>
      </w:r>
      <w:r w:rsidRPr="00601122">
        <w:rPr>
          <w:rFonts w:ascii="Segoe UI Light" w:hAnsi="Segoe UI Light" w:cs="Arial"/>
          <w:b/>
          <w:bCs/>
        </w:rPr>
        <w:t xml:space="preserve">R$ </w:t>
      </w:r>
      <w:r w:rsidR="002F0F7F">
        <w:rPr>
          <w:rFonts w:ascii="Segoe UI Light" w:hAnsi="Segoe UI Light" w:cs="Arial"/>
          <w:b/>
          <w:bCs/>
        </w:rPr>
        <w:t>277.329,30</w:t>
      </w:r>
      <w:r w:rsidR="00B6093C" w:rsidRPr="00B6093C">
        <w:rPr>
          <w:rFonts w:ascii="Segoe UI Light" w:hAnsi="Segoe UI Light" w:cs="Arial"/>
          <w:b/>
          <w:bCs/>
        </w:rPr>
        <w:t xml:space="preserve"> </w:t>
      </w:r>
      <w:r w:rsidRPr="00601122">
        <w:rPr>
          <w:rFonts w:ascii="Segoe UI Light" w:hAnsi="Segoe UI Light" w:cs="Arial"/>
        </w:rPr>
        <w:t>(</w:t>
      </w:r>
      <w:r w:rsidR="002F0F7F" w:rsidRPr="002F0F7F">
        <w:rPr>
          <w:rFonts w:ascii="Segoe UI Light" w:hAnsi="Segoe UI Light" w:cs="Arial"/>
        </w:rPr>
        <w:t>duzentos e setenta e sete mil e trezentos e vinte e nove reais e trinta centavos</w:t>
      </w:r>
      <w:r w:rsidR="002F0F7F">
        <w:rPr>
          <w:rFonts w:ascii="Segoe UI Light" w:hAnsi="Segoe UI Light" w:cs="Arial"/>
        </w:rPr>
        <w:t>)</w:t>
      </w:r>
      <w:r w:rsidRPr="00601122">
        <w:rPr>
          <w:rFonts w:ascii="Segoe UI Light" w:hAnsi="Segoe UI Light" w:cs="Arial"/>
        </w:rPr>
        <w:t>.</w:t>
      </w:r>
    </w:p>
    <w:p w:rsidR="007B578E" w:rsidRDefault="007B578E" w:rsidP="007B578E">
      <w:pPr>
        <w:ind w:firstLine="708"/>
        <w:jc w:val="both"/>
        <w:rPr>
          <w:rFonts w:ascii="Segoe UI Light" w:hAnsi="Segoe UI Light" w:cs="Arial"/>
          <w:color w:val="000000"/>
        </w:rPr>
      </w:pPr>
      <w:r>
        <w:rPr>
          <w:rFonts w:ascii="Segoe UI Light" w:hAnsi="Segoe UI Light" w:cs="Arial"/>
          <w:color w:val="000000"/>
        </w:rPr>
        <w:t xml:space="preserve">5.3 O custo estimado é fixo e </w:t>
      </w:r>
      <w:r w:rsidRPr="006974C1">
        <w:rPr>
          <w:rFonts w:ascii="Segoe UI Light" w:hAnsi="Segoe UI Light" w:cs="Arial"/>
          <w:bCs/>
          <w:color w:val="000000"/>
        </w:rPr>
        <w:t>o índice de correção monetária, pelo custo nacional de construção civil obras públicas por tipo de obra</w:t>
      </w:r>
      <w:r w:rsidRPr="00856BF7">
        <w:rPr>
          <w:rFonts w:ascii="Segoe UI Light" w:hAnsi="Segoe UI Light" w:cs="Arial"/>
          <w:bCs/>
          <w:color w:val="000000"/>
        </w:rPr>
        <w:t>, coluna 35</w:t>
      </w:r>
      <w:r w:rsidRPr="006974C1">
        <w:rPr>
          <w:rFonts w:ascii="Segoe UI Light" w:hAnsi="Segoe UI Light" w:cs="Arial"/>
          <w:bCs/>
          <w:color w:val="000000"/>
        </w:rPr>
        <w:t xml:space="preserve"> </w:t>
      </w:r>
      <w:r>
        <w:rPr>
          <w:rFonts w:ascii="Segoe UI Light" w:hAnsi="Segoe UI Light" w:cs="Arial"/>
          <w:bCs/>
          <w:color w:val="000000"/>
        </w:rPr>
        <w:t xml:space="preserve">(trinta e cinco) </w:t>
      </w:r>
      <w:r w:rsidRPr="006974C1">
        <w:rPr>
          <w:rFonts w:ascii="Segoe UI Light" w:hAnsi="Segoe UI Light" w:cs="Arial"/>
          <w:bCs/>
          <w:color w:val="000000"/>
        </w:rPr>
        <w:t>para produto.</w:t>
      </w:r>
    </w:p>
    <w:p w:rsidR="007B578E" w:rsidRDefault="00F81A02" w:rsidP="007B578E">
      <w:pPr>
        <w:ind w:firstLine="708"/>
        <w:jc w:val="both"/>
        <w:rPr>
          <w:rFonts w:ascii="Segoe UI Light" w:hAnsi="Segoe UI Light" w:cs="Arial"/>
          <w:color w:val="000000"/>
        </w:rPr>
      </w:pPr>
      <w:r>
        <w:rPr>
          <w:rFonts w:ascii="Segoe UI Light" w:hAnsi="Segoe UI Light" w:cs="Arial"/>
          <w:color w:val="000000"/>
        </w:rPr>
        <w:t>6.1 Prazos</w:t>
      </w:r>
      <w:r w:rsidR="007B578E">
        <w:rPr>
          <w:rFonts w:ascii="Segoe UI Light" w:hAnsi="Segoe UI Light" w:cs="Arial"/>
          <w:color w:val="000000"/>
        </w:rPr>
        <w:t xml:space="preserve"> de execução dos serviços.</w:t>
      </w:r>
    </w:p>
    <w:p w:rsidR="007B578E" w:rsidRDefault="007B578E" w:rsidP="007B578E">
      <w:pPr>
        <w:ind w:firstLine="708"/>
        <w:jc w:val="both"/>
        <w:rPr>
          <w:rFonts w:ascii="Segoe UI Light" w:hAnsi="Segoe UI Light" w:cs="Arial"/>
          <w:color w:val="000000"/>
        </w:rPr>
      </w:pPr>
      <w:r>
        <w:rPr>
          <w:rFonts w:ascii="Segoe UI Light" w:hAnsi="Segoe UI Light" w:cs="Arial"/>
          <w:color w:val="000000"/>
        </w:rPr>
        <w:t xml:space="preserve">6.1.1 Dever-se-á executar o objeto de acordo com o Cronograma Físico-Financeiro, cujo prazo é de </w:t>
      </w:r>
      <w:r w:rsidR="002F0F7F">
        <w:rPr>
          <w:rFonts w:ascii="Segoe UI Light" w:hAnsi="Segoe UI Light" w:cs="Arial"/>
          <w:b/>
          <w:color w:val="000000"/>
        </w:rPr>
        <w:t>2</w:t>
      </w:r>
      <w:r w:rsidRPr="0043426C">
        <w:rPr>
          <w:rFonts w:ascii="Segoe UI Light" w:hAnsi="Segoe UI Light" w:cs="Arial"/>
          <w:b/>
          <w:bCs/>
          <w:color w:val="000000"/>
        </w:rPr>
        <w:t xml:space="preserve"> (</w:t>
      </w:r>
      <w:r w:rsidR="002F0F7F">
        <w:rPr>
          <w:rFonts w:ascii="Segoe UI Light" w:hAnsi="Segoe UI Light" w:cs="Arial"/>
          <w:b/>
          <w:bCs/>
          <w:color w:val="000000"/>
        </w:rPr>
        <w:t>dois</w:t>
      </w:r>
      <w:r w:rsidRPr="0043426C">
        <w:rPr>
          <w:rFonts w:ascii="Segoe UI Light" w:hAnsi="Segoe UI Light" w:cs="Arial"/>
          <w:b/>
          <w:bCs/>
          <w:color w:val="000000"/>
        </w:rPr>
        <w:t>) m</w:t>
      </w:r>
      <w:r w:rsidR="002F0F7F">
        <w:rPr>
          <w:rFonts w:ascii="Segoe UI Light" w:hAnsi="Segoe UI Light" w:cs="Arial"/>
          <w:b/>
          <w:bCs/>
          <w:color w:val="000000"/>
        </w:rPr>
        <w:t>eses</w:t>
      </w:r>
      <w:r>
        <w:rPr>
          <w:rFonts w:ascii="Segoe UI Light" w:hAnsi="Segoe UI Light" w:cs="Arial"/>
          <w:color w:val="000000"/>
        </w:rPr>
        <w:t xml:space="preserve"> (vide anexo).</w:t>
      </w:r>
    </w:p>
    <w:p w:rsidR="007B578E" w:rsidRDefault="007B578E" w:rsidP="007B578E">
      <w:pPr>
        <w:ind w:firstLine="708"/>
        <w:jc w:val="both"/>
        <w:rPr>
          <w:rFonts w:ascii="Segoe UI Light" w:hAnsi="Segoe UI Light" w:cs="Arial"/>
          <w:color w:val="000000"/>
        </w:rPr>
      </w:pPr>
      <w:r w:rsidRPr="00AA44C6">
        <w:rPr>
          <w:rFonts w:ascii="Segoe UI Light" w:hAnsi="Segoe UI Light" w:cs="Arial"/>
          <w:color w:val="000000"/>
        </w:rPr>
        <w:t>6.2 Prazo contratual.</w:t>
      </w:r>
    </w:p>
    <w:p w:rsidR="007B578E" w:rsidRDefault="007B578E" w:rsidP="007B578E">
      <w:pPr>
        <w:ind w:firstLine="708"/>
        <w:jc w:val="both"/>
        <w:rPr>
          <w:rFonts w:ascii="Segoe UI Light" w:hAnsi="Segoe UI Light" w:cs="Arial"/>
          <w:color w:val="000000"/>
        </w:rPr>
      </w:pPr>
      <w:r>
        <w:rPr>
          <w:rFonts w:ascii="Segoe UI Light" w:hAnsi="Segoe UI Light" w:cs="Arial"/>
          <w:color w:val="000000"/>
        </w:rPr>
        <w:t xml:space="preserve">6.2.1 O prazo contratual será contado a partir da assinatura do termo de contrato, com vigência de </w:t>
      </w:r>
      <w:r>
        <w:rPr>
          <w:rFonts w:ascii="Segoe UI Light" w:hAnsi="Segoe UI Light" w:cs="Arial"/>
          <w:b/>
          <w:bCs/>
          <w:color w:val="000000"/>
        </w:rPr>
        <w:t>1</w:t>
      </w:r>
      <w:r w:rsidR="00B95950">
        <w:rPr>
          <w:rFonts w:ascii="Segoe UI Light" w:hAnsi="Segoe UI Light" w:cs="Arial"/>
          <w:b/>
          <w:bCs/>
          <w:color w:val="000000"/>
        </w:rPr>
        <w:t>2</w:t>
      </w:r>
      <w:r>
        <w:rPr>
          <w:rFonts w:ascii="Segoe UI Light" w:hAnsi="Segoe UI Light" w:cs="Arial"/>
          <w:b/>
          <w:bCs/>
          <w:color w:val="000000"/>
        </w:rPr>
        <w:t xml:space="preserve"> (</w:t>
      </w:r>
      <w:r w:rsidR="00B95950">
        <w:rPr>
          <w:rFonts w:ascii="Segoe UI Light" w:hAnsi="Segoe UI Light" w:cs="Arial"/>
          <w:b/>
          <w:bCs/>
          <w:color w:val="000000"/>
        </w:rPr>
        <w:t>doze</w:t>
      </w:r>
      <w:r>
        <w:rPr>
          <w:rFonts w:ascii="Segoe UI Light" w:hAnsi="Segoe UI Light" w:cs="Arial"/>
          <w:b/>
          <w:bCs/>
          <w:color w:val="000000"/>
        </w:rPr>
        <w:t>) meses</w:t>
      </w:r>
      <w:r>
        <w:rPr>
          <w:rFonts w:ascii="Segoe UI Light" w:hAnsi="Segoe UI Light" w:cs="Arial"/>
          <w:color w:val="000000"/>
        </w:rPr>
        <w:t>.</w:t>
      </w:r>
    </w:p>
    <w:p w:rsidR="007B578E" w:rsidRDefault="007B578E" w:rsidP="007B578E">
      <w:pPr>
        <w:ind w:firstLine="708"/>
        <w:jc w:val="both"/>
        <w:rPr>
          <w:rFonts w:ascii="Segoe UI Light" w:hAnsi="Segoe UI Light" w:cs="Arial"/>
          <w:color w:val="000000"/>
        </w:rPr>
      </w:pPr>
      <w:r>
        <w:rPr>
          <w:rFonts w:ascii="Segoe UI Light" w:hAnsi="Segoe UI Light" w:cs="Arial"/>
          <w:color w:val="000000"/>
        </w:rPr>
        <w:t>6.3 Prazo de pagamento.</w:t>
      </w:r>
    </w:p>
    <w:p w:rsidR="007B578E" w:rsidRDefault="007B578E" w:rsidP="007B578E">
      <w:pPr>
        <w:ind w:firstLine="708"/>
        <w:jc w:val="both"/>
        <w:rPr>
          <w:rFonts w:ascii="Segoe UI Light" w:hAnsi="Segoe UI Light" w:cs="Arial"/>
          <w:color w:val="000000"/>
        </w:rPr>
      </w:pPr>
      <w:r>
        <w:rPr>
          <w:rFonts w:ascii="Segoe UI Light" w:hAnsi="Segoe UI Light" w:cs="Arial"/>
          <w:color w:val="000000"/>
        </w:rPr>
        <w:t xml:space="preserve">6.3.1 Os serviços serão </w:t>
      </w:r>
      <w:r w:rsidR="002E70DD">
        <w:rPr>
          <w:rFonts w:ascii="Segoe UI Light" w:hAnsi="Segoe UI Light" w:cs="Arial"/>
          <w:color w:val="000000"/>
        </w:rPr>
        <w:t xml:space="preserve">medidos </w:t>
      </w:r>
      <w:r w:rsidR="00220546">
        <w:rPr>
          <w:rFonts w:ascii="Segoe UI Light" w:hAnsi="Segoe UI Light" w:cs="Arial"/>
          <w:color w:val="000000"/>
        </w:rPr>
        <w:t>em 0</w:t>
      </w:r>
      <w:r w:rsidR="002F0F7F">
        <w:rPr>
          <w:rFonts w:ascii="Segoe UI Light" w:hAnsi="Segoe UI Light" w:cs="Arial"/>
          <w:color w:val="000000"/>
        </w:rPr>
        <w:t>2</w:t>
      </w:r>
      <w:r w:rsidR="00220546">
        <w:rPr>
          <w:rFonts w:ascii="Segoe UI Light" w:hAnsi="Segoe UI Light" w:cs="Arial"/>
          <w:color w:val="000000"/>
        </w:rPr>
        <w:t xml:space="preserve"> mediç</w:t>
      </w:r>
      <w:r w:rsidR="002F0F7F">
        <w:rPr>
          <w:rFonts w:ascii="Segoe UI Light" w:hAnsi="Segoe UI Light" w:cs="Arial"/>
          <w:color w:val="000000"/>
        </w:rPr>
        <w:t>ões</w:t>
      </w:r>
      <w:r w:rsidR="00220546">
        <w:rPr>
          <w:rFonts w:ascii="Segoe UI Light" w:hAnsi="Segoe UI Light" w:cs="Arial"/>
          <w:color w:val="000000"/>
        </w:rPr>
        <w:t xml:space="preserve"> </w:t>
      </w:r>
      <w:r w:rsidR="00695782">
        <w:rPr>
          <w:rFonts w:ascii="Segoe UI Light" w:hAnsi="Segoe UI Light" w:cs="Arial"/>
          <w:color w:val="000000"/>
        </w:rPr>
        <w:t>de forma mensal</w:t>
      </w:r>
      <w:r w:rsidR="00220546">
        <w:rPr>
          <w:rFonts w:ascii="Segoe UI Light" w:hAnsi="Segoe UI Light" w:cs="Arial"/>
          <w:color w:val="000000"/>
        </w:rPr>
        <w:t>.</w:t>
      </w:r>
      <w:r w:rsidR="002E70DD">
        <w:rPr>
          <w:rFonts w:ascii="Segoe UI Light" w:hAnsi="Segoe UI Light" w:cs="Arial"/>
          <w:color w:val="000000"/>
        </w:rPr>
        <w:t xml:space="preserve"> </w:t>
      </w:r>
    </w:p>
    <w:p w:rsidR="00220546" w:rsidRDefault="00220546" w:rsidP="007B578E">
      <w:pPr>
        <w:ind w:firstLine="708"/>
        <w:jc w:val="both"/>
        <w:rPr>
          <w:rFonts w:ascii="Segoe UI Light" w:hAnsi="Segoe UI Light" w:cs="Arial"/>
          <w:color w:val="000000"/>
        </w:rPr>
      </w:pPr>
      <w:r>
        <w:rPr>
          <w:rFonts w:ascii="Segoe UI Light" w:hAnsi="Segoe UI Light" w:cs="Arial"/>
          <w:color w:val="000000"/>
        </w:rPr>
        <w:lastRenderedPageBreak/>
        <w:t>6.4 Da Proposta de Preços</w:t>
      </w:r>
    </w:p>
    <w:p w:rsidR="00220546" w:rsidRDefault="00220546" w:rsidP="007B578E">
      <w:pPr>
        <w:ind w:firstLine="708"/>
        <w:jc w:val="both"/>
        <w:rPr>
          <w:rFonts w:ascii="Segoe UI Light" w:hAnsi="Segoe UI Light" w:cs="Arial"/>
          <w:color w:val="000000"/>
        </w:rPr>
      </w:pPr>
      <w:r>
        <w:rPr>
          <w:rFonts w:ascii="Segoe UI Light" w:hAnsi="Segoe UI Light" w:cs="Arial"/>
          <w:color w:val="000000"/>
        </w:rPr>
        <w:t xml:space="preserve">6.4.1 As casas </w:t>
      </w:r>
      <w:r w:rsidRPr="004540DB">
        <w:rPr>
          <w:rFonts w:ascii="Segoe UI Light" w:hAnsi="Segoe UI Light" w:cs="Arial"/>
          <w:b/>
          <w:color w:val="000000"/>
        </w:rPr>
        <w:t>Valor unitário com BDI</w:t>
      </w:r>
      <w:r>
        <w:rPr>
          <w:rFonts w:ascii="Segoe UI Light" w:hAnsi="Segoe UI Light" w:cs="Arial"/>
          <w:color w:val="000000"/>
        </w:rPr>
        <w:t xml:space="preserve">, </w:t>
      </w:r>
      <w:r w:rsidRPr="004540DB">
        <w:rPr>
          <w:rFonts w:ascii="Segoe UI Light" w:hAnsi="Segoe UI Light" w:cs="Arial"/>
          <w:b/>
          <w:color w:val="000000"/>
        </w:rPr>
        <w:t>Preço Total</w:t>
      </w:r>
      <w:r w:rsidR="004540DB">
        <w:rPr>
          <w:rFonts w:ascii="Segoe UI Light" w:hAnsi="Segoe UI Light" w:cs="Arial"/>
          <w:color w:val="000000"/>
        </w:rPr>
        <w:t xml:space="preserve">, </w:t>
      </w:r>
      <w:r w:rsidR="004540DB" w:rsidRPr="004540DB">
        <w:rPr>
          <w:rFonts w:ascii="Segoe UI Light" w:hAnsi="Segoe UI Light" w:cs="Arial"/>
          <w:b/>
          <w:color w:val="000000"/>
        </w:rPr>
        <w:t>Total Item</w:t>
      </w:r>
      <w:r w:rsidR="004540DB">
        <w:rPr>
          <w:rFonts w:ascii="Segoe UI Light" w:hAnsi="Segoe UI Light" w:cs="Arial"/>
          <w:color w:val="000000"/>
        </w:rPr>
        <w:t xml:space="preserve"> e </w:t>
      </w:r>
      <w:r w:rsidR="004540DB" w:rsidRPr="004540DB">
        <w:rPr>
          <w:rFonts w:ascii="Segoe UI Light" w:hAnsi="Segoe UI Light" w:cs="Arial"/>
          <w:b/>
          <w:color w:val="000000"/>
        </w:rPr>
        <w:t>Total Geral</w:t>
      </w:r>
      <w:r w:rsidR="004540DB">
        <w:rPr>
          <w:rFonts w:ascii="Segoe UI Light" w:hAnsi="Segoe UI Light" w:cs="Arial"/>
          <w:color w:val="000000"/>
        </w:rPr>
        <w:t xml:space="preserve"> devem ser executados com a fó</w:t>
      </w:r>
      <w:r>
        <w:rPr>
          <w:rFonts w:ascii="Segoe UI Light" w:hAnsi="Segoe UI Light" w:cs="Arial"/>
          <w:color w:val="000000"/>
        </w:rPr>
        <w:t xml:space="preserve">rmula de arredondamento </w:t>
      </w:r>
      <w:r w:rsidR="004540DB">
        <w:rPr>
          <w:rFonts w:ascii="Segoe UI Light" w:hAnsi="Segoe UI Light" w:cs="Arial"/>
          <w:color w:val="000000"/>
        </w:rPr>
        <w:t>com a fixação em 2 (duas) casas decimais sob pena de desclassificação. Tal solicitação tem como objetivo a realidade de apresentação dos preços nas propostas, uma vez que se a f</w:t>
      </w:r>
      <w:r w:rsidR="00695782">
        <w:rPr>
          <w:rFonts w:ascii="Segoe UI Light" w:hAnsi="Segoe UI Light" w:cs="Arial"/>
          <w:color w:val="000000"/>
        </w:rPr>
        <w:t>ó</w:t>
      </w:r>
      <w:r w:rsidR="004540DB">
        <w:rPr>
          <w:rFonts w:ascii="Segoe UI Light" w:hAnsi="Segoe UI Light" w:cs="Arial"/>
          <w:color w:val="000000"/>
        </w:rPr>
        <w:t>rmula não for arredondada, qualquer operação utilizará o número inteiro e não apenas as duas casas decimais que são apresentadas na planilha. Sendo assim, se respeitado o critério de arredondamento, os valores impressos não apresentarão diferenças.</w:t>
      </w:r>
    </w:p>
    <w:p w:rsidR="007B578E" w:rsidRDefault="007B578E" w:rsidP="00CB190F">
      <w:pPr>
        <w:ind w:firstLine="708"/>
        <w:jc w:val="both"/>
        <w:rPr>
          <w:rFonts w:ascii="Segoe UI Light" w:hAnsi="Segoe UI Light" w:cs="Arial"/>
          <w:color w:val="000000"/>
        </w:rPr>
      </w:pPr>
    </w:p>
    <w:p w:rsidR="009B79F0" w:rsidRDefault="009B79F0">
      <w:pPr>
        <w:ind w:firstLine="708"/>
        <w:jc w:val="both"/>
        <w:rPr>
          <w:rFonts w:ascii="Segoe UI Light" w:hAnsi="Segoe UI Light" w:cs="Arial"/>
          <w:color w:val="000000"/>
        </w:rPr>
      </w:pPr>
      <w:r w:rsidRPr="00AA44C6">
        <w:rPr>
          <w:rFonts w:ascii="Segoe UI Light" w:hAnsi="Segoe UI Light" w:cs="Arial"/>
          <w:color w:val="000000"/>
        </w:rPr>
        <w:t>7 DA QUALIFICAÇÃO TÉCNICA</w:t>
      </w:r>
    </w:p>
    <w:p w:rsidR="009B79F0" w:rsidRDefault="009B79F0">
      <w:pPr>
        <w:ind w:firstLine="708"/>
        <w:jc w:val="both"/>
        <w:rPr>
          <w:rFonts w:ascii="Segoe UI Light" w:hAnsi="Segoe UI Light" w:cs="Arial"/>
          <w:color w:val="000000"/>
        </w:rPr>
      </w:pPr>
      <w:r>
        <w:rPr>
          <w:rFonts w:ascii="Segoe UI Light" w:hAnsi="Segoe UI Light" w:cs="Arial"/>
          <w:color w:val="000000"/>
        </w:rPr>
        <w:t>7.1 Prova de registro da empresa no CREA</w:t>
      </w:r>
      <w:r w:rsidR="00320A95">
        <w:rPr>
          <w:rFonts w:ascii="Segoe UI Light" w:hAnsi="Segoe UI Light" w:cs="Arial"/>
          <w:color w:val="000000"/>
        </w:rPr>
        <w:t>/CAU</w:t>
      </w:r>
      <w:r>
        <w:rPr>
          <w:rFonts w:ascii="Segoe UI Light" w:hAnsi="Segoe UI Light" w:cs="Arial"/>
          <w:color w:val="000000"/>
        </w:rPr>
        <w:t xml:space="preserve"> com jurisdição no estado onde está sediada a empresa, vigente na data limite de entrega da habilitação e proposta comercial.</w:t>
      </w:r>
    </w:p>
    <w:p w:rsidR="009B79F0" w:rsidRDefault="009B79F0">
      <w:pPr>
        <w:ind w:firstLine="708"/>
        <w:jc w:val="both"/>
        <w:rPr>
          <w:rFonts w:ascii="Segoe UI Light" w:hAnsi="Segoe UI Light" w:cs="Arial"/>
          <w:color w:val="000000"/>
        </w:rPr>
      </w:pPr>
      <w:r>
        <w:rPr>
          <w:rFonts w:ascii="Segoe UI Light" w:hAnsi="Segoe UI Light" w:cs="Arial"/>
          <w:color w:val="000000"/>
        </w:rPr>
        <w:t>7.2 Comprovação de aptidão da empresa proponente para a execução de obras ou serviços de características semelhantes ao do objeto deste termo, mediante a apresentação de Atestado(s) ou Certidão(ões) fornecido(s) por pessoa jurídica de direito público ou privado, devidamente registrado(s) pelo CREA, referente(s) às quantidades mínimas especificadas no “Quadro 1” a seguir, e de acordo com as características técnicas do projeto, contidas neste mesmo quadro.</w:t>
      </w:r>
    </w:p>
    <w:p w:rsidR="009B79F0" w:rsidRDefault="009B79F0">
      <w:pPr>
        <w:ind w:firstLine="708"/>
        <w:jc w:val="both"/>
        <w:rPr>
          <w:rFonts w:ascii="Segoe UI Light" w:hAnsi="Segoe UI Light" w:cs="Arial"/>
          <w:sz w:val="20"/>
          <w:szCs w:val="20"/>
        </w:rPr>
      </w:pPr>
      <w:r w:rsidRPr="00053AD4">
        <w:rPr>
          <w:rFonts w:ascii="Segoe UI Light" w:hAnsi="Segoe UI Light" w:cs="Arial"/>
          <w:color w:val="000000"/>
        </w:rPr>
        <w:t>Quadro 1</w:t>
      </w:r>
      <w:r w:rsidR="00145549" w:rsidRPr="00053AD4">
        <w:rPr>
          <w:rFonts w:ascii="Segoe UI Light" w:hAnsi="Segoe UI Light" w:cs="Arial"/>
          <w:color w:val="000000"/>
        </w:rPr>
        <w:t xml:space="preserve"> – </w:t>
      </w:r>
      <w:r w:rsidR="00220546" w:rsidRPr="00053AD4">
        <w:rPr>
          <w:rFonts w:ascii="Segoe UI Light" w:hAnsi="Segoe UI Light" w:cs="Arial"/>
          <w:color w:val="000000"/>
        </w:rPr>
        <w:t>Serviços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4961"/>
        <w:gridCol w:w="2126"/>
        <w:gridCol w:w="1450"/>
      </w:tblGrid>
      <w:tr w:rsidR="00CB190F" w:rsidRPr="00C40FB9" w:rsidTr="00C40FB9">
        <w:trPr>
          <w:trHeight w:val="252"/>
        </w:trPr>
        <w:tc>
          <w:tcPr>
            <w:tcW w:w="959" w:type="dxa"/>
            <w:shd w:val="clear" w:color="auto" w:fill="auto"/>
          </w:tcPr>
          <w:p w:rsidR="00CB190F" w:rsidRPr="00C40FB9" w:rsidRDefault="00CB190F" w:rsidP="00C40FB9">
            <w:pPr>
              <w:jc w:val="center"/>
              <w:rPr>
                <w:rFonts w:ascii="Segoe UI Light" w:hAnsi="Segoe UI Light" w:cs="Arial"/>
                <w:b/>
                <w:color w:val="000000"/>
              </w:rPr>
            </w:pPr>
            <w:r w:rsidRPr="00C40FB9">
              <w:rPr>
                <w:rFonts w:ascii="Segoe UI Light" w:hAnsi="Segoe UI Light" w:cs="Arial"/>
                <w:b/>
                <w:color w:val="000000"/>
              </w:rPr>
              <w:t>Item</w:t>
            </w:r>
          </w:p>
        </w:tc>
        <w:tc>
          <w:tcPr>
            <w:tcW w:w="4961" w:type="dxa"/>
            <w:shd w:val="clear" w:color="auto" w:fill="auto"/>
          </w:tcPr>
          <w:p w:rsidR="00CB190F" w:rsidRPr="00C40FB9" w:rsidRDefault="00CB190F" w:rsidP="00C40FB9">
            <w:pPr>
              <w:jc w:val="center"/>
              <w:rPr>
                <w:rFonts w:ascii="Segoe UI Light" w:hAnsi="Segoe UI Light" w:cs="Arial"/>
                <w:b/>
                <w:color w:val="000000"/>
              </w:rPr>
            </w:pPr>
            <w:r w:rsidRPr="00C40FB9">
              <w:rPr>
                <w:rFonts w:ascii="Segoe UI Light" w:hAnsi="Segoe UI Light" w:cs="Arial"/>
                <w:b/>
                <w:color w:val="000000"/>
              </w:rPr>
              <w:t>Descrição</w:t>
            </w:r>
          </w:p>
        </w:tc>
        <w:tc>
          <w:tcPr>
            <w:tcW w:w="2126" w:type="dxa"/>
            <w:shd w:val="clear" w:color="auto" w:fill="auto"/>
          </w:tcPr>
          <w:p w:rsidR="00CB190F" w:rsidRPr="00C40FB9" w:rsidRDefault="00CB190F" w:rsidP="00C40FB9">
            <w:pPr>
              <w:jc w:val="center"/>
              <w:rPr>
                <w:rFonts w:ascii="Segoe UI Light" w:hAnsi="Segoe UI Light" w:cs="Arial"/>
                <w:b/>
                <w:color w:val="000000"/>
              </w:rPr>
            </w:pPr>
            <w:r w:rsidRPr="00C40FB9">
              <w:rPr>
                <w:rFonts w:ascii="Segoe UI Light" w:hAnsi="Segoe UI Light" w:cs="Arial"/>
                <w:b/>
                <w:color w:val="000000"/>
              </w:rPr>
              <w:t>Quantidade</w:t>
            </w:r>
          </w:p>
        </w:tc>
        <w:tc>
          <w:tcPr>
            <w:tcW w:w="1450" w:type="dxa"/>
            <w:shd w:val="clear" w:color="auto" w:fill="auto"/>
          </w:tcPr>
          <w:p w:rsidR="00CB190F" w:rsidRPr="00C40FB9" w:rsidRDefault="00CB190F" w:rsidP="00C40FB9">
            <w:pPr>
              <w:jc w:val="center"/>
              <w:rPr>
                <w:rFonts w:ascii="Segoe UI Light" w:hAnsi="Segoe UI Light" w:cs="Arial"/>
                <w:b/>
                <w:color w:val="000000"/>
              </w:rPr>
            </w:pPr>
            <w:r w:rsidRPr="00C40FB9">
              <w:rPr>
                <w:rFonts w:ascii="Segoe UI Light" w:hAnsi="Segoe UI Light" w:cs="Arial"/>
                <w:b/>
                <w:color w:val="000000"/>
              </w:rPr>
              <w:t>Unidade</w:t>
            </w:r>
          </w:p>
        </w:tc>
      </w:tr>
      <w:tr w:rsidR="00DA2CA2" w:rsidRPr="00C40FB9" w:rsidTr="002F0F7F">
        <w:tc>
          <w:tcPr>
            <w:tcW w:w="959" w:type="dxa"/>
            <w:shd w:val="clear" w:color="auto" w:fill="auto"/>
            <w:vAlign w:val="center"/>
          </w:tcPr>
          <w:p w:rsidR="00DA2CA2" w:rsidRPr="00A94417" w:rsidRDefault="00DA2CA2" w:rsidP="002F0F7F">
            <w:pPr>
              <w:jc w:val="center"/>
              <w:rPr>
                <w:rFonts w:ascii="Segoe UI Light" w:hAnsi="Segoe UI Light" w:cs="Arial"/>
              </w:rPr>
            </w:pPr>
            <w:r w:rsidRPr="00A94417">
              <w:rPr>
                <w:rFonts w:ascii="Segoe UI Light" w:hAnsi="Segoe UI Light" w:cs="Arial"/>
              </w:rPr>
              <w:t>1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A2CA2" w:rsidRPr="00122299" w:rsidRDefault="0051087B" w:rsidP="002F0F7F">
            <w:pPr>
              <w:jc w:val="center"/>
              <w:rPr>
                <w:rFonts w:ascii="Segoe UI Light" w:hAnsi="Segoe UI Light" w:cs="Arial"/>
              </w:rPr>
            </w:pPr>
            <w:r>
              <w:rPr>
                <w:rFonts w:ascii="Segoe UI Light" w:hAnsi="Segoe UI Light" w:cs="Arial"/>
              </w:rPr>
              <w:t>Porteiro Eletrônico / Interfone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A2CA2" w:rsidRPr="003B09FD" w:rsidRDefault="0051087B" w:rsidP="002F0F7F">
            <w:pPr>
              <w:jc w:val="center"/>
              <w:rPr>
                <w:rFonts w:ascii="Segoe UI Light" w:hAnsi="Segoe UI Light" w:cs="Arial"/>
              </w:rPr>
            </w:pPr>
            <w:r>
              <w:rPr>
                <w:rFonts w:ascii="Segoe UI Light" w:hAnsi="Segoe UI Light" w:cs="Arial"/>
              </w:rPr>
              <w:t>1,00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="00DA2CA2" w:rsidRPr="003B09FD" w:rsidRDefault="0051087B" w:rsidP="002F0F7F">
            <w:pPr>
              <w:jc w:val="center"/>
              <w:rPr>
                <w:rFonts w:ascii="Segoe UI Light" w:hAnsi="Segoe UI Light" w:cs="Arial"/>
              </w:rPr>
            </w:pPr>
            <w:r>
              <w:rPr>
                <w:rFonts w:ascii="Segoe UI Light" w:hAnsi="Segoe UI Light" w:cs="Arial"/>
              </w:rPr>
              <w:t>Unid</w:t>
            </w:r>
          </w:p>
        </w:tc>
      </w:tr>
      <w:tr w:rsidR="0051087B" w:rsidRPr="00C40FB9" w:rsidTr="002F0F7F">
        <w:tc>
          <w:tcPr>
            <w:tcW w:w="959" w:type="dxa"/>
            <w:shd w:val="clear" w:color="auto" w:fill="auto"/>
            <w:vAlign w:val="center"/>
          </w:tcPr>
          <w:p w:rsidR="0051087B" w:rsidRPr="00A94417" w:rsidRDefault="0051087B" w:rsidP="002F0F7F">
            <w:pPr>
              <w:jc w:val="center"/>
              <w:rPr>
                <w:rFonts w:ascii="Segoe UI Light" w:hAnsi="Segoe UI Light" w:cs="Arial"/>
              </w:rPr>
            </w:pPr>
            <w:r>
              <w:rPr>
                <w:rFonts w:ascii="Segoe UI Light" w:hAnsi="Segoe UI Light" w:cs="Arial"/>
              </w:rPr>
              <w:t>2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1087B" w:rsidRDefault="0051087B" w:rsidP="002F0F7F">
            <w:pPr>
              <w:jc w:val="center"/>
              <w:rPr>
                <w:rFonts w:ascii="Segoe UI Light" w:hAnsi="Segoe UI Light" w:cs="Arial"/>
              </w:rPr>
            </w:pPr>
            <w:r>
              <w:rPr>
                <w:rFonts w:ascii="Segoe UI Light" w:hAnsi="Segoe UI Light" w:cs="Arial"/>
              </w:rPr>
              <w:t>Duto para cabos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1087B" w:rsidRDefault="0051087B" w:rsidP="002F0F7F">
            <w:pPr>
              <w:jc w:val="center"/>
              <w:rPr>
                <w:rFonts w:ascii="Segoe UI Light" w:hAnsi="Segoe UI Light" w:cs="Arial"/>
              </w:rPr>
            </w:pPr>
            <w:r>
              <w:rPr>
                <w:rFonts w:ascii="Segoe UI Light" w:hAnsi="Segoe UI Light" w:cs="Arial"/>
              </w:rPr>
              <w:t>200,00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="0051087B" w:rsidRDefault="0051087B" w:rsidP="002F0F7F">
            <w:pPr>
              <w:jc w:val="center"/>
              <w:rPr>
                <w:rFonts w:ascii="Segoe UI Light" w:hAnsi="Segoe UI Light" w:cs="Arial"/>
              </w:rPr>
            </w:pPr>
            <w:r>
              <w:rPr>
                <w:rFonts w:ascii="Segoe UI Light" w:hAnsi="Segoe UI Light" w:cs="Arial"/>
              </w:rPr>
              <w:t>m</w:t>
            </w:r>
          </w:p>
        </w:tc>
      </w:tr>
    </w:tbl>
    <w:p w:rsidR="001933F6" w:rsidRDefault="001933F6" w:rsidP="00495539">
      <w:pPr>
        <w:jc w:val="both"/>
        <w:rPr>
          <w:rFonts w:ascii="Segoe UI Light" w:hAnsi="Segoe UI Light" w:cs="Arial"/>
          <w:color w:val="000000"/>
        </w:rPr>
      </w:pPr>
    </w:p>
    <w:p w:rsidR="00CB190F" w:rsidRPr="003B09FD" w:rsidRDefault="00CB190F" w:rsidP="00CB190F">
      <w:pPr>
        <w:ind w:firstLine="709"/>
        <w:jc w:val="both"/>
        <w:rPr>
          <w:rFonts w:ascii="Segoe UI Light" w:hAnsi="Segoe UI Light" w:cs="Arial"/>
        </w:rPr>
      </w:pPr>
      <w:r w:rsidRPr="003B09FD">
        <w:rPr>
          <w:rFonts w:ascii="Segoe UI Light" w:hAnsi="Segoe UI Light" w:cs="Arial"/>
        </w:rPr>
        <w:t>7.3 Comprovação que possui em seu quadro</w:t>
      </w:r>
      <w:r w:rsidR="001A402C">
        <w:rPr>
          <w:rFonts w:ascii="Segoe UI Light" w:hAnsi="Segoe UI Light" w:cs="Arial"/>
        </w:rPr>
        <w:t xml:space="preserve"> de responsáveis técnicos</w:t>
      </w:r>
      <w:r w:rsidR="00053AD4">
        <w:rPr>
          <w:rFonts w:ascii="Segoe UI Light" w:hAnsi="Segoe UI Light" w:cs="Arial"/>
        </w:rPr>
        <w:t xml:space="preserve"> Engenheiro Civil, </w:t>
      </w:r>
      <w:r w:rsidR="001A402C">
        <w:rPr>
          <w:rFonts w:ascii="Segoe UI Light" w:hAnsi="Segoe UI Light" w:cs="Arial"/>
        </w:rPr>
        <w:t xml:space="preserve">Engenheiro </w:t>
      </w:r>
      <w:r w:rsidR="00053AD4">
        <w:rPr>
          <w:rFonts w:ascii="Segoe UI Light" w:hAnsi="Segoe UI Light" w:cs="Arial"/>
        </w:rPr>
        <w:t xml:space="preserve">Elétrico e Engenheiro de Telecomunicação </w:t>
      </w:r>
      <w:r w:rsidRPr="003B09FD">
        <w:rPr>
          <w:rFonts w:ascii="Segoe UI Light" w:hAnsi="Segoe UI Light" w:cs="Arial"/>
        </w:rPr>
        <w:t>para acompanhamento técnico na execução dos serviços contratados</w:t>
      </w:r>
      <w:r w:rsidR="00145549" w:rsidRPr="003B09FD">
        <w:rPr>
          <w:rFonts w:ascii="Segoe UI Light" w:hAnsi="Segoe UI Light" w:cs="Arial"/>
        </w:rPr>
        <w:t xml:space="preserve"> com emissão de Anotação de Responsabilidade Técnica ART</w:t>
      </w:r>
      <w:r w:rsidRPr="003B09FD">
        <w:rPr>
          <w:rFonts w:ascii="Segoe UI Light" w:hAnsi="Segoe UI Light" w:cs="Arial"/>
        </w:rPr>
        <w:t>.</w:t>
      </w:r>
    </w:p>
    <w:p w:rsidR="00220546" w:rsidRPr="003B09FD" w:rsidRDefault="00220546" w:rsidP="00CB190F">
      <w:pPr>
        <w:ind w:firstLine="709"/>
        <w:jc w:val="both"/>
        <w:rPr>
          <w:rFonts w:ascii="Segoe UI Light" w:hAnsi="Segoe UI Light" w:cs="Arial"/>
        </w:rPr>
      </w:pPr>
      <w:r w:rsidRPr="003B09FD">
        <w:rPr>
          <w:rFonts w:ascii="Segoe UI Light" w:hAnsi="Segoe UI Light" w:cs="Arial"/>
        </w:rPr>
        <w:t xml:space="preserve">7.4 </w:t>
      </w:r>
      <w:r w:rsidR="001A402C">
        <w:rPr>
          <w:rFonts w:ascii="Segoe UI Light" w:hAnsi="Segoe UI Light" w:cs="Arial"/>
        </w:rPr>
        <w:t>Declaração de que os</w:t>
      </w:r>
      <w:r w:rsidRPr="003B09FD">
        <w:rPr>
          <w:rFonts w:ascii="Segoe UI Light" w:hAnsi="Segoe UI Light" w:cs="Arial"/>
        </w:rPr>
        <w:t xml:space="preserve"> engenheiro</w:t>
      </w:r>
      <w:r w:rsidR="001A402C">
        <w:rPr>
          <w:rFonts w:ascii="Segoe UI Light" w:hAnsi="Segoe UI Light" w:cs="Arial"/>
        </w:rPr>
        <w:t>s</w:t>
      </w:r>
      <w:r w:rsidRPr="003B09FD">
        <w:rPr>
          <w:rFonts w:ascii="Segoe UI Light" w:hAnsi="Segoe UI Light" w:cs="Arial"/>
        </w:rPr>
        <w:t xml:space="preserve"> responsável pelo acompanhamento e serviços da obra</w:t>
      </w:r>
      <w:r w:rsidR="00524B28" w:rsidRPr="003B09FD">
        <w:rPr>
          <w:rFonts w:ascii="Segoe UI Light" w:hAnsi="Segoe UI Light" w:cs="Arial"/>
        </w:rPr>
        <w:t xml:space="preserve"> bem como a Anotação de Responsabilidade Técnica</w:t>
      </w:r>
      <w:r w:rsidRPr="003B09FD">
        <w:rPr>
          <w:rFonts w:ascii="Segoe UI Light" w:hAnsi="Segoe UI Light" w:cs="Arial"/>
        </w:rPr>
        <w:t xml:space="preserve"> ser</w:t>
      </w:r>
      <w:r w:rsidR="001A402C">
        <w:rPr>
          <w:rFonts w:ascii="Segoe UI Light" w:hAnsi="Segoe UI Light" w:cs="Arial"/>
        </w:rPr>
        <w:t>ão</w:t>
      </w:r>
      <w:r w:rsidRPr="003B09FD">
        <w:rPr>
          <w:rFonts w:ascii="Segoe UI Light" w:hAnsi="Segoe UI Light" w:cs="Arial"/>
        </w:rPr>
        <w:t xml:space="preserve"> o</w:t>
      </w:r>
      <w:r w:rsidR="001A402C">
        <w:rPr>
          <w:rFonts w:ascii="Segoe UI Light" w:hAnsi="Segoe UI Light" w:cs="Arial"/>
        </w:rPr>
        <w:t>s</w:t>
      </w:r>
      <w:r w:rsidRPr="003B09FD">
        <w:rPr>
          <w:rFonts w:ascii="Segoe UI Light" w:hAnsi="Segoe UI Light" w:cs="Arial"/>
        </w:rPr>
        <w:t xml:space="preserve"> engenheiro</w:t>
      </w:r>
      <w:r w:rsidR="001A402C">
        <w:rPr>
          <w:rFonts w:ascii="Segoe UI Light" w:hAnsi="Segoe UI Light" w:cs="Arial"/>
        </w:rPr>
        <w:t>s que possuem</w:t>
      </w:r>
      <w:r w:rsidRPr="003B09FD">
        <w:rPr>
          <w:rFonts w:ascii="Segoe UI Light" w:hAnsi="Segoe UI Light" w:cs="Arial"/>
        </w:rPr>
        <w:t xml:space="preserve"> o acervo apresentado no processo licitatório.</w:t>
      </w:r>
    </w:p>
    <w:p w:rsidR="00CB190F" w:rsidRPr="003B09FD" w:rsidRDefault="00CB190F" w:rsidP="00495539">
      <w:pPr>
        <w:jc w:val="both"/>
        <w:rPr>
          <w:rFonts w:ascii="Segoe UI Light" w:hAnsi="Segoe UI Light" w:cs="Arial"/>
        </w:rPr>
      </w:pPr>
    </w:p>
    <w:p w:rsidR="009B79F0" w:rsidRPr="003B09FD" w:rsidRDefault="009B79F0">
      <w:pPr>
        <w:ind w:firstLine="708"/>
        <w:jc w:val="both"/>
        <w:rPr>
          <w:rFonts w:ascii="Segoe UI Light" w:hAnsi="Segoe UI Light" w:cs="Arial"/>
        </w:rPr>
      </w:pPr>
      <w:r w:rsidRPr="00AA44C6">
        <w:rPr>
          <w:rFonts w:ascii="Segoe UI Light" w:hAnsi="Segoe UI Light" w:cs="Arial"/>
        </w:rPr>
        <w:lastRenderedPageBreak/>
        <w:t>8 DAS DISPOSIÇÕES FINAIS</w:t>
      </w:r>
    </w:p>
    <w:p w:rsidR="00AA05ED" w:rsidRPr="003B09FD" w:rsidRDefault="009B79F0" w:rsidP="000F0AFE">
      <w:pPr>
        <w:ind w:firstLine="708"/>
        <w:jc w:val="both"/>
        <w:rPr>
          <w:rFonts w:ascii="Segoe UI Light" w:hAnsi="Segoe UI Light" w:cs="Arial"/>
        </w:rPr>
      </w:pPr>
      <w:r w:rsidRPr="003B09FD">
        <w:rPr>
          <w:rFonts w:ascii="Segoe UI Light" w:hAnsi="Segoe UI Light" w:cs="Arial"/>
        </w:rPr>
        <w:t xml:space="preserve">8.1 </w:t>
      </w:r>
      <w:r w:rsidR="00AA05ED" w:rsidRPr="003B09FD">
        <w:rPr>
          <w:rFonts w:ascii="Segoe UI Light" w:hAnsi="Segoe UI Light" w:cs="Arial"/>
        </w:rPr>
        <w:t xml:space="preserve">O </w:t>
      </w:r>
      <w:r w:rsidR="00AA05ED" w:rsidRPr="003B09FD">
        <w:rPr>
          <w:rFonts w:ascii="Segoe UI Light" w:hAnsi="Segoe UI Light" w:cs="Arial"/>
          <w:b/>
          <w:bCs/>
        </w:rPr>
        <w:t>julgamento</w:t>
      </w:r>
      <w:r w:rsidR="00AA05ED" w:rsidRPr="003B09FD">
        <w:rPr>
          <w:rFonts w:ascii="Segoe UI Light" w:hAnsi="Segoe UI Light" w:cs="Arial"/>
        </w:rPr>
        <w:t xml:space="preserve"> das propostas deverá ser procedido de forma </w:t>
      </w:r>
      <w:r w:rsidR="00AA05ED" w:rsidRPr="003B09FD">
        <w:rPr>
          <w:rFonts w:ascii="Segoe UI Light" w:hAnsi="Segoe UI Light" w:cs="Arial"/>
          <w:b/>
          <w:bCs/>
        </w:rPr>
        <w:t>global</w:t>
      </w:r>
      <w:r w:rsidR="00AA05ED" w:rsidRPr="003B09FD">
        <w:rPr>
          <w:rFonts w:ascii="Segoe UI Light" w:hAnsi="Segoe UI Light" w:cs="Arial"/>
        </w:rPr>
        <w:t>, visando responsabilidade integral da obra por parte da empresa contratada.</w:t>
      </w:r>
    </w:p>
    <w:p w:rsidR="000F0AFE" w:rsidRPr="003B09FD" w:rsidRDefault="00495539" w:rsidP="000F0AFE">
      <w:pPr>
        <w:ind w:firstLine="708"/>
        <w:jc w:val="both"/>
        <w:rPr>
          <w:rFonts w:ascii="Segoe UI Light" w:hAnsi="Segoe UI Light" w:cs="Arial"/>
        </w:rPr>
      </w:pPr>
      <w:r w:rsidRPr="003B09FD">
        <w:rPr>
          <w:rFonts w:ascii="Segoe UI Light" w:hAnsi="Segoe UI Light" w:cs="Arial"/>
        </w:rPr>
        <w:t>8.2</w:t>
      </w:r>
      <w:r w:rsidR="009B79F0" w:rsidRPr="003B09FD">
        <w:rPr>
          <w:rFonts w:ascii="Segoe UI Light" w:hAnsi="Segoe UI Light" w:cs="Arial"/>
        </w:rPr>
        <w:t xml:space="preserve"> </w:t>
      </w:r>
      <w:r w:rsidR="007637D6" w:rsidRPr="003B09FD">
        <w:rPr>
          <w:rFonts w:ascii="Segoe UI Light" w:hAnsi="Segoe UI Light" w:cs="Arial"/>
        </w:rPr>
        <w:t>Nestes serviços</w:t>
      </w:r>
      <w:r w:rsidR="009B79F0" w:rsidRPr="003B09FD">
        <w:rPr>
          <w:rFonts w:ascii="Segoe UI Light" w:hAnsi="Segoe UI Light" w:cs="Arial"/>
        </w:rPr>
        <w:t xml:space="preserve"> </w:t>
      </w:r>
      <w:r w:rsidR="009B79F0" w:rsidRPr="003B09FD">
        <w:rPr>
          <w:rFonts w:ascii="Segoe UI Light" w:hAnsi="Segoe UI Light" w:cs="Arial"/>
          <w:b/>
          <w:bCs/>
        </w:rPr>
        <w:t>não há itens</w:t>
      </w:r>
      <w:r w:rsidR="009B79F0" w:rsidRPr="003B09FD">
        <w:rPr>
          <w:rFonts w:ascii="Segoe UI Light" w:hAnsi="Segoe UI Light" w:cs="Arial"/>
        </w:rPr>
        <w:t xml:space="preserve"> que poderão ser </w:t>
      </w:r>
      <w:r w:rsidR="009B79F0" w:rsidRPr="003B09FD">
        <w:rPr>
          <w:rFonts w:ascii="Segoe UI Light" w:hAnsi="Segoe UI Light" w:cs="Arial"/>
          <w:b/>
          <w:bCs/>
        </w:rPr>
        <w:t>subcontratados</w:t>
      </w:r>
      <w:r w:rsidR="009B79F0" w:rsidRPr="003B09FD">
        <w:rPr>
          <w:rFonts w:ascii="Segoe UI Light" w:hAnsi="Segoe UI Light" w:cs="Arial"/>
        </w:rPr>
        <w:t>.</w:t>
      </w:r>
    </w:p>
    <w:p w:rsidR="009B79F0" w:rsidRPr="003B09FD" w:rsidRDefault="009B79F0" w:rsidP="00AB08B4">
      <w:pPr>
        <w:ind w:firstLine="708"/>
        <w:jc w:val="both"/>
        <w:rPr>
          <w:rFonts w:cs="Arial"/>
          <w:b/>
          <w:bCs/>
          <w:szCs w:val="24"/>
        </w:rPr>
      </w:pPr>
      <w:r w:rsidRPr="003B09FD">
        <w:rPr>
          <w:rFonts w:ascii="Segoe UI Light" w:hAnsi="Segoe UI Light" w:cs="Arial"/>
        </w:rPr>
        <w:t>8.</w:t>
      </w:r>
      <w:r w:rsidR="00AA05ED" w:rsidRPr="003B09FD">
        <w:rPr>
          <w:rFonts w:ascii="Segoe UI Light" w:hAnsi="Segoe UI Light" w:cs="Arial"/>
        </w:rPr>
        <w:t>3</w:t>
      </w:r>
      <w:r w:rsidRPr="003B09FD">
        <w:rPr>
          <w:rFonts w:ascii="Segoe UI Light" w:hAnsi="Segoe UI Light" w:cs="Arial"/>
        </w:rPr>
        <w:t xml:space="preserve"> Deverá ser apresentada a composição do BDI - Bonificação e Despesas Indiretas (ou LDI - Lucro e Despesas Indiretas) detalhada, em conformidade com os seguintes parâmetros, conforme exigência estabelecida pela Caixa Econômica Federal - CEF.</w:t>
      </w:r>
    </w:p>
    <w:tbl>
      <w:tblPr>
        <w:tblpPr w:leftFromText="141" w:rightFromText="141" w:vertAnchor="text" w:horzAnchor="margin" w:tblpY="-29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932"/>
        <w:gridCol w:w="205"/>
        <w:gridCol w:w="1116"/>
        <w:gridCol w:w="409"/>
        <w:gridCol w:w="706"/>
        <w:gridCol w:w="1116"/>
        <w:gridCol w:w="1730"/>
      </w:tblGrid>
      <w:tr w:rsidR="00C86DA6" w:rsidTr="00A017FC">
        <w:trPr>
          <w:trHeight w:hRule="exact" w:val="316"/>
        </w:trPr>
        <w:tc>
          <w:tcPr>
            <w:tcW w:w="4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DA6" w:rsidRDefault="00C86DA6" w:rsidP="00C86DA6">
            <w:pPr>
              <w:pageBreakBefore/>
              <w:spacing w:line="240" w:lineRule="auto"/>
              <w:rPr>
                <w:rFonts w:ascii="Segoe UI Light" w:hAnsi="Segoe UI Light"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Cs w:val="24"/>
              </w:rPr>
              <w:lastRenderedPageBreak/>
              <w:t>Identifique o tipo de obra: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C86DA6" w:rsidRDefault="00D42F5B" w:rsidP="00C86DA6">
            <w:pPr>
              <w:spacing w:line="240" w:lineRule="auto"/>
              <w:jc w:val="center"/>
              <w:rPr>
                <w:rFonts w:ascii="Segoe UI Light" w:hAnsi="Segoe UI Light" w:cs="Arial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961" w:type="dxa"/>
            <w:gridSpan w:val="4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86DA6" w:rsidRDefault="00C86DA6" w:rsidP="00C86DA6">
            <w:pPr>
              <w:snapToGrid w:val="0"/>
              <w:spacing w:line="240" w:lineRule="auto"/>
              <w:rPr>
                <w:rFonts w:ascii="Segoe UI Light" w:hAnsi="Segoe UI Light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C86DA6" w:rsidTr="00A017FC">
        <w:trPr>
          <w:trHeight w:hRule="exact" w:val="316"/>
        </w:trPr>
        <w:tc>
          <w:tcPr>
            <w:tcW w:w="4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DA6" w:rsidRDefault="007637D6" w:rsidP="00D42F5B">
            <w:pPr>
              <w:spacing w:line="240" w:lineRule="auto"/>
              <w:rPr>
                <w:rFonts w:ascii="Segoe UI Light" w:hAnsi="Segoe UI Light" w:cs="Arial"/>
                <w:color w:val="000000"/>
                <w:sz w:val="18"/>
                <w:szCs w:val="18"/>
              </w:rPr>
            </w:pPr>
            <w:r>
              <w:rPr>
                <w:rFonts w:ascii="Segoe UI Light" w:hAnsi="Segoe UI Light" w:cs="Arial"/>
                <w:color w:val="000000"/>
                <w:sz w:val="18"/>
                <w:szCs w:val="18"/>
              </w:rPr>
              <w:t xml:space="preserve">Construção de </w:t>
            </w:r>
            <w:r w:rsidR="00D42F5B">
              <w:rPr>
                <w:rFonts w:ascii="Segoe UI Light" w:hAnsi="Segoe UI Light" w:cs="Arial"/>
                <w:color w:val="000000"/>
                <w:sz w:val="18"/>
                <w:szCs w:val="18"/>
              </w:rPr>
              <w:t>Edifícios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DA6" w:rsidRDefault="00D42F5B" w:rsidP="00C86DA6">
            <w:pPr>
              <w:spacing w:line="240" w:lineRule="auto"/>
              <w:jc w:val="center"/>
              <w:rPr>
                <w:rFonts w:ascii="Segoe UI Light" w:hAnsi="Segoe UI Light" w:cs="Arial"/>
                <w:b/>
                <w:bCs/>
                <w:sz w:val="18"/>
                <w:szCs w:val="18"/>
              </w:rPr>
            </w:pPr>
            <w:r>
              <w:rPr>
                <w:rFonts w:ascii="Segoe UI Light" w:hAnsi="Segoe UI Ligh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1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DA6" w:rsidRDefault="00C86DA6" w:rsidP="00C86DA6">
            <w:pPr>
              <w:spacing w:line="240" w:lineRule="auto"/>
              <w:jc w:val="center"/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Informe a base de cálculo do ISSQN.</w:t>
            </w:r>
          </w:p>
        </w:tc>
      </w:tr>
      <w:tr w:rsidR="00C86DA6" w:rsidTr="00A017FC">
        <w:trPr>
          <w:trHeight w:hRule="exact" w:val="316"/>
        </w:trPr>
        <w:tc>
          <w:tcPr>
            <w:tcW w:w="525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DA6" w:rsidRDefault="00C86DA6" w:rsidP="00C86DA6">
            <w:pPr>
              <w:snapToGrid w:val="0"/>
              <w:spacing w:line="240" w:lineRule="auto"/>
              <w:rPr>
                <w:rFonts w:ascii="Segoe UI Light" w:hAnsi="Segoe UI Light" w:cs="Arial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86DA6" w:rsidRDefault="00C86DA6" w:rsidP="00C86DA6">
            <w:pPr>
              <w:spacing w:line="240" w:lineRule="auto"/>
              <w:jc w:val="center"/>
              <w:rPr>
                <w:rFonts w:ascii="Segoe UI Light" w:hAnsi="Segoe UI Light" w:cs="Arial"/>
                <w:b/>
                <w:bCs/>
                <w:sz w:val="18"/>
                <w:szCs w:val="18"/>
              </w:rPr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(X)</w:t>
            </w:r>
          </w:p>
        </w:tc>
        <w:tc>
          <w:tcPr>
            <w:tcW w:w="2846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C86DA6" w:rsidRDefault="00C86DA6" w:rsidP="00C86DA6">
            <w:pPr>
              <w:spacing w:line="240" w:lineRule="auto"/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Sobre os serviços.</w:t>
            </w:r>
          </w:p>
        </w:tc>
      </w:tr>
      <w:tr w:rsidR="00C86DA6" w:rsidTr="00A017FC">
        <w:trPr>
          <w:trHeight w:hRule="exact" w:val="316"/>
        </w:trPr>
        <w:tc>
          <w:tcPr>
            <w:tcW w:w="5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DA6" w:rsidRDefault="00C86DA6" w:rsidP="00C86DA6">
            <w:pPr>
              <w:spacing w:line="240" w:lineRule="auto"/>
              <w:rPr>
                <w:rFonts w:ascii="Segoe UI Light" w:hAnsi="Segoe UI Light" w:cs="Arial"/>
                <w:color w:val="FFFFFF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C86DA6" w:rsidRDefault="00C86DA6" w:rsidP="00C86DA6">
            <w:pPr>
              <w:spacing w:line="240" w:lineRule="auto"/>
              <w:jc w:val="right"/>
              <w:rPr>
                <w:rFonts w:ascii="Segoe UI Light" w:hAnsi="Segoe UI Light" w:cs="Arial"/>
                <w:b/>
                <w:bCs/>
                <w:sz w:val="18"/>
                <w:szCs w:val="18"/>
              </w:rPr>
            </w:pPr>
          </w:p>
        </w:tc>
        <w:tc>
          <w:tcPr>
            <w:tcW w:w="284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DA6" w:rsidRDefault="00C86DA6" w:rsidP="00C86DA6">
            <w:pPr>
              <w:spacing w:line="240" w:lineRule="auto"/>
            </w:pPr>
            <w:r>
              <w:rPr>
                <w:rFonts w:ascii="Segoe UI Light" w:hAnsi="Segoe UI Light" w:cs="Arial"/>
                <w:sz w:val="18"/>
                <w:szCs w:val="18"/>
              </w:rPr>
              <w:t>Sobre a mão-de-obra.</w:t>
            </w:r>
          </w:p>
        </w:tc>
      </w:tr>
      <w:tr w:rsidR="00C86DA6" w:rsidTr="00A017FC">
        <w:trPr>
          <w:trHeight w:hRule="exact" w:val="632"/>
        </w:trPr>
        <w:tc>
          <w:tcPr>
            <w:tcW w:w="5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DA6" w:rsidRDefault="00C86DA6" w:rsidP="00C86DA6">
            <w:pPr>
              <w:snapToGrid w:val="0"/>
              <w:spacing w:line="240" w:lineRule="auto"/>
              <w:rPr>
                <w:rFonts w:ascii="Segoe UI Light" w:hAnsi="Segoe UI Light" w:cs="Arial"/>
                <w:color w:val="FFFFFF"/>
                <w:sz w:val="18"/>
                <w:szCs w:val="18"/>
              </w:rPr>
            </w:pPr>
          </w:p>
        </w:tc>
        <w:tc>
          <w:tcPr>
            <w:tcW w:w="3961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DA6" w:rsidRDefault="00C86DA6" w:rsidP="00C86DA6">
            <w:pPr>
              <w:spacing w:line="240" w:lineRule="auto"/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Informe a ocorrência da DESONERAÇÃO da folha de pagamento. Lei 12844/2013.</w:t>
            </w:r>
          </w:p>
        </w:tc>
      </w:tr>
      <w:tr w:rsidR="00C86DA6" w:rsidTr="00A017FC">
        <w:trPr>
          <w:trHeight w:hRule="exact" w:val="316"/>
        </w:trPr>
        <w:tc>
          <w:tcPr>
            <w:tcW w:w="5253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86DA6" w:rsidRDefault="00C86DA6" w:rsidP="00C86DA6">
            <w:pPr>
              <w:spacing w:line="240" w:lineRule="auto"/>
              <w:rPr>
                <w:rFonts w:ascii="Segoe UI Light" w:hAnsi="Segoe UI Light" w:cs="Arial"/>
                <w:color w:val="FFFFFF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86DA6" w:rsidRDefault="00C35E60" w:rsidP="00C86DA6">
            <w:pPr>
              <w:spacing w:line="240" w:lineRule="auto"/>
              <w:rPr>
                <w:rFonts w:ascii="Segoe UI Light" w:hAnsi="Segoe UI Light" w:cs="Arial"/>
                <w:color w:val="FFFFFF"/>
                <w:sz w:val="18"/>
                <w:szCs w:val="18"/>
              </w:rPr>
            </w:pPr>
            <w:r>
              <w:rPr>
                <w:rFonts w:ascii="Segoe UI Light" w:hAnsi="Segoe UI Light" w:cs="Arial"/>
                <w:color w:val="FFFFFF"/>
                <w:sz w:val="18"/>
                <w:szCs w:val="18"/>
              </w:rPr>
              <w:t>XXXx</w:t>
            </w:r>
          </w:p>
        </w:tc>
        <w:tc>
          <w:tcPr>
            <w:tcW w:w="2846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DA6" w:rsidRDefault="00C86DA6" w:rsidP="00C86DA6">
            <w:pPr>
              <w:spacing w:line="240" w:lineRule="auto"/>
            </w:pPr>
            <w:r>
              <w:rPr>
                <w:rFonts w:ascii="Segoe UI Light" w:hAnsi="Segoe UI Light" w:cs="Arial"/>
                <w:sz w:val="18"/>
                <w:szCs w:val="18"/>
              </w:rPr>
              <w:t>SEM Desoneração.</w:t>
            </w:r>
          </w:p>
        </w:tc>
      </w:tr>
      <w:tr w:rsidR="00C86DA6" w:rsidTr="00A017FC">
        <w:trPr>
          <w:trHeight w:hRule="exact" w:val="316"/>
        </w:trPr>
        <w:tc>
          <w:tcPr>
            <w:tcW w:w="5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DA6" w:rsidRDefault="00C86DA6" w:rsidP="00C86DA6">
            <w:pPr>
              <w:spacing w:line="240" w:lineRule="auto"/>
              <w:jc w:val="center"/>
              <w:rPr>
                <w:rFonts w:ascii="Segoe UI Light" w:hAnsi="Segoe UI Light" w:cs="Arial"/>
                <w:color w:val="FFFFFF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C86DA6" w:rsidRDefault="00D42F5B" w:rsidP="00C86DA6">
            <w:pPr>
              <w:spacing w:line="240" w:lineRule="auto"/>
              <w:jc w:val="center"/>
              <w:rPr>
                <w:rFonts w:ascii="Segoe UI Light" w:hAnsi="Segoe UI Light" w:cs="Arial"/>
                <w:b/>
                <w:bCs/>
                <w:sz w:val="18"/>
                <w:szCs w:val="18"/>
              </w:rPr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84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DA6" w:rsidRDefault="00C86DA6" w:rsidP="00C86DA6">
            <w:pPr>
              <w:spacing w:line="240" w:lineRule="auto"/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COM Desoneração.</w:t>
            </w:r>
          </w:p>
        </w:tc>
      </w:tr>
      <w:tr w:rsidR="00C86DA6" w:rsidTr="00A017FC">
        <w:trPr>
          <w:trHeight w:hRule="exact" w:val="316"/>
        </w:trPr>
        <w:tc>
          <w:tcPr>
            <w:tcW w:w="4137" w:type="dxa"/>
            <w:gridSpan w:val="2"/>
            <w:shd w:val="clear" w:color="auto" w:fill="auto"/>
            <w:vAlign w:val="center"/>
          </w:tcPr>
          <w:p w:rsidR="00C86DA6" w:rsidRDefault="00C86DA6" w:rsidP="00C86DA6">
            <w:pPr>
              <w:snapToGrid w:val="0"/>
              <w:spacing w:line="240" w:lineRule="auto"/>
              <w:jc w:val="center"/>
              <w:rPr>
                <w:rFonts w:ascii="Segoe UI Light" w:hAnsi="Segoe UI Light" w:cs="Arial"/>
                <w:sz w:val="18"/>
                <w:szCs w:val="18"/>
              </w:rPr>
            </w:pPr>
          </w:p>
        </w:tc>
        <w:tc>
          <w:tcPr>
            <w:tcW w:w="3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C86DA6" w:rsidRDefault="00C86DA6" w:rsidP="00C86DA6">
            <w:pPr>
              <w:spacing w:line="240" w:lineRule="auto"/>
              <w:jc w:val="center"/>
              <w:rPr>
                <w:rFonts w:ascii="Segoe UI Light" w:hAnsi="Segoe UI Light" w:cs="Arial"/>
                <w:sz w:val="18"/>
                <w:szCs w:val="18"/>
              </w:rPr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Intervalo de admissibilidade</w:t>
            </w:r>
          </w:p>
        </w:tc>
        <w:tc>
          <w:tcPr>
            <w:tcW w:w="17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86DA6" w:rsidRDefault="00C86DA6" w:rsidP="00C86DA6">
            <w:pPr>
              <w:snapToGrid w:val="0"/>
              <w:spacing w:line="240" w:lineRule="auto"/>
              <w:jc w:val="center"/>
              <w:rPr>
                <w:rFonts w:ascii="Segoe UI Light" w:hAnsi="Segoe UI Light" w:cs="Arial"/>
                <w:sz w:val="18"/>
                <w:szCs w:val="18"/>
              </w:rPr>
            </w:pPr>
          </w:p>
        </w:tc>
      </w:tr>
      <w:tr w:rsidR="00C86DA6" w:rsidTr="00FF43F7">
        <w:trPr>
          <w:trHeight w:hRule="exact" w:val="316"/>
        </w:trPr>
        <w:tc>
          <w:tcPr>
            <w:tcW w:w="4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C86DA6" w:rsidRDefault="00C86DA6" w:rsidP="00C86DA6">
            <w:pPr>
              <w:spacing w:line="240" w:lineRule="auto"/>
              <w:jc w:val="center"/>
              <w:rPr>
                <w:rFonts w:ascii="Segoe UI Light" w:hAnsi="Segoe UI Light" w:cs="Arial"/>
                <w:b/>
                <w:bCs/>
                <w:sz w:val="18"/>
                <w:szCs w:val="18"/>
              </w:rPr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Item Componente   do BDI:</w:t>
            </w:r>
          </w:p>
        </w:tc>
        <w:tc>
          <w:tcPr>
            <w:tcW w:w="1116" w:type="dxa"/>
            <w:tcBorders>
              <w:left w:val="single" w:sz="4" w:space="0" w:color="000000"/>
            </w:tcBorders>
            <w:shd w:val="clear" w:color="auto" w:fill="CCFFCC"/>
            <w:vAlign w:val="center"/>
          </w:tcPr>
          <w:p w:rsidR="00C86DA6" w:rsidRDefault="00C86DA6" w:rsidP="00C86DA6">
            <w:pPr>
              <w:spacing w:line="240" w:lineRule="auto"/>
              <w:jc w:val="center"/>
              <w:rPr>
                <w:rFonts w:ascii="Segoe UI Light" w:hAnsi="Segoe UI Light" w:cs="Arial"/>
                <w:b/>
                <w:bCs/>
                <w:sz w:val="18"/>
                <w:szCs w:val="18"/>
              </w:rPr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1º Quartil:</w:t>
            </w:r>
          </w:p>
        </w:tc>
        <w:tc>
          <w:tcPr>
            <w:tcW w:w="1115" w:type="dxa"/>
            <w:gridSpan w:val="2"/>
            <w:tcBorders>
              <w:left w:val="single" w:sz="4" w:space="0" w:color="000000"/>
            </w:tcBorders>
            <w:shd w:val="clear" w:color="auto" w:fill="CCFFCC"/>
            <w:vAlign w:val="center"/>
          </w:tcPr>
          <w:p w:rsidR="00C86DA6" w:rsidRDefault="00C86DA6" w:rsidP="00C86DA6">
            <w:pPr>
              <w:spacing w:line="240" w:lineRule="auto"/>
              <w:jc w:val="center"/>
              <w:rPr>
                <w:rFonts w:ascii="Segoe UI Light" w:hAnsi="Segoe UI Light" w:cs="Arial"/>
                <w:b/>
                <w:bCs/>
                <w:sz w:val="18"/>
                <w:szCs w:val="18"/>
              </w:rPr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Médio:</w:t>
            </w:r>
          </w:p>
        </w:tc>
        <w:tc>
          <w:tcPr>
            <w:tcW w:w="1116" w:type="dxa"/>
            <w:tcBorders>
              <w:left w:val="single" w:sz="4" w:space="0" w:color="000000"/>
            </w:tcBorders>
            <w:shd w:val="clear" w:color="auto" w:fill="CCFFCC"/>
            <w:vAlign w:val="center"/>
          </w:tcPr>
          <w:p w:rsidR="00C86DA6" w:rsidRDefault="00C86DA6" w:rsidP="00C86DA6">
            <w:pPr>
              <w:spacing w:line="240" w:lineRule="auto"/>
              <w:jc w:val="center"/>
              <w:rPr>
                <w:rFonts w:ascii="Segoe UI Light" w:hAnsi="Segoe UI Light" w:cs="Arial"/>
                <w:b/>
                <w:bCs/>
                <w:sz w:val="18"/>
                <w:szCs w:val="18"/>
              </w:rPr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3º Quartil: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C86DA6" w:rsidRDefault="00C86DA6" w:rsidP="00C86DA6">
            <w:pPr>
              <w:spacing w:line="240" w:lineRule="auto"/>
              <w:jc w:val="center"/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Valores Propostos:</w:t>
            </w:r>
          </w:p>
        </w:tc>
      </w:tr>
      <w:tr w:rsidR="00C86DA6" w:rsidTr="00FF43F7">
        <w:trPr>
          <w:trHeight w:hRule="exact" w:val="316"/>
        </w:trPr>
        <w:tc>
          <w:tcPr>
            <w:tcW w:w="41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C86DA6" w:rsidRDefault="00C86DA6" w:rsidP="00C86DA6">
            <w:pPr>
              <w:spacing w:line="240" w:lineRule="auto"/>
              <w:rPr>
                <w:rFonts w:ascii="Segoe UI Light" w:hAnsi="Segoe UI Light" w:cs="Arial"/>
                <w:sz w:val="18"/>
                <w:szCs w:val="18"/>
              </w:rPr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A</w:t>
            </w:r>
            <w:r>
              <w:rPr>
                <w:rFonts w:ascii="Segoe UI Light" w:hAnsi="Segoe UI Light" w:cs="Arial"/>
                <w:sz w:val="18"/>
                <w:szCs w:val="18"/>
              </w:rPr>
              <w:t xml:space="preserve">dministração </w:t>
            </w: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C</w:t>
            </w:r>
            <w:r>
              <w:rPr>
                <w:rFonts w:ascii="Segoe UI Light" w:hAnsi="Segoe UI Light" w:cs="Arial"/>
                <w:sz w:val="18"/>
                <w:szCs w:val="18"/>
              </w:rPr>
              <w:t>entral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DA6" w:rsidRDefault="00C86DA6" w:rsidP="00524B28">
            <w:pPr>
              <w:spacing w:line="240" w:lineRule="auto"/>
              <w:jc w:val="center"/>
              <w:rPr>
                <w:rFonts w:ascii="Segoe UI Light" w:hAnsi="Segoe UI Light" w:cs="Arial"/>
                <w:sz w:val="18"/>
                <w:szCs w:val="18"/>
              </w:rPr>
            </w:pPr>
            <w:r>
              <w:rPr>
                <w:rFonts w:ascii="Segoe UI Light" w:hAnsi="Segoe UI Light" w:cs="Arial"/>
                <w:sz w:val="18"/>
                <w:szCs w:val="18"/>
              </w:rPr>
              <w:t>3,</w:t>
            </w:r>
            <w:r w:rsidR="00524B28">
              <w:rPr>
                <w:rFonts w:ascii="Segoe UI Light" w:hAnsi="Segoe UI Light" w:cs="Arial"/>
                <w:sz w:val="18"/>
                <w:szCs w:val="18"/>
              </w:rPr>
              <w:t>0</w:t>
            </w:r>
            <w:r>
              <w:rPr>
                <w:rFonts w:ascii="Segoe UI Light" w:hAnsi="Segoe UI Light" w:cs="Arial"/>
                <w:sz w:val="18"/>
                <w:szCs w:val="18"/>
              </w:rPr>
              <w:t>0%</w:t>
            </w:r>
          </w:p>
        </w:tc>
        <w:tc>
          <w:tcPr>
            <w:tcW w:w="1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DA6" w:rsidRDefault="00C86DA6" w:rsidP="00524B28">
            <w:pPr>
              <w:spacing w:line="240" w:lineRule="auto"/>
              <w:jc w:val="center"/>
              <w:rPr>
                <w:rFonts w:ascii="Segoe UI Light" w:hAnsi="Segoe UI Light" w:cs="Arial"/>
                <w:sz w:val="18"/>
                <w:szCs w:val="18"/>
              </w:rPr>
            </w:pPr>
            <w:r>
              <w:rPr>
                <w:rFonts w:ascii="Segoe UI Light" w:hAnsi="Segoe UI Light" w:cs="Arial"/>
                <w:sz w:val="18"/>
                <w:szCs w:val="18"/>
              </w:rPr>
              <w:t>4,0</w:t>
            </w:r>
            <w:r w:rsidR="00524B28">
              <w:rPr>
                <w:rFonts w:ascii="Segoe UI Light" w:hAnsi="Segoe UI Light" w:cs="Arial"/>
                <w:sz w:val="18"/>
                <w:szCs w:val="18"/>
              </w:rPr>
              <w:t>0</w:t>
            </w:r>
            <w:r>
              <w:rPr>
                <w:rFonts w:ascii="Segoe UI Light" w:hAnsi="Segoe UI Light" w:cs="Arial"/>
                <w:sz w:val="18"/>
                <w:szCs w:val="18"/>
              </w:rPr>
              <w:t>%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DA6" w:rsidRDefault="00524B28" w:rsidP="00C86DA6">
            <w:pPr>
              <w:spacing w:line="240" w:lineRule="auto"/>
              <w:jc w:val="center"/>
              <w:rPr>
                <w:rFonts w:ascii="Segoe UI Light" w:hAnsi="Segoe UI Light" w:cs="Arial"/>
                <w:b/>
                <w:bCs/>
                <w:sz w:val="18"/>
                <w:szCs w:val="18"/>
              </w:rPr>
            </w:pPr>
            <w:r>
              <w:rPr>
                <w:rFonts w:ascii="Segoe UI Light" w:hAnsi="Segoe UI Light" w:cs="Arial"/>
                <w:sz w:val="18"/>
                <w:szCs w:val="18"/>
              </w:rPr>
              <w:t>5,50</w:t>
            </w:r>
            <w:r w:rsidR="00C86DA6">
              <w:rPr>
                <w:rFonts w:ascii="Segoe UI Light" w:hAnsi="Segoe UI Light" w:cs="Arial"/>
                <w:sz w:val="18"/>
                <w:szCs w:val="18"/>
              </w:rPr>
              <w:t>%</w:t>
            </w:r>
          </w:p>
        </w:tc>
        <w:tc>
          <w:tcPr>
            <w:tcW w:w="1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C86DA6" w:rsidRDefault="00B95950" w:rsidP="00E002F0">
            <w:pPr>
              <w:spacing w:line="240" w:lineRule="auto"/>
              <w:jc w:val="center"/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5,00</w:t>
            </w:r>
            <w:r w:rsidR="00C86DA6">
              <w:rPr>
                <w:rFonts w:ascii="Segoe UI Light" w:hAnsi="Segoe UI Light" w:cs="Arial"/>
                <w:b/>
                <w:bCs/>
                <w:sz w:val="18"/>
                <w:szCs w:val="18"/>
              </w:rPr>
              <w:t>%</w:t>
            </w:r>
          </w:p>
        </w:tc>
      </w:tr>
      <w:tr w:rsidR="00C86DA6" w:rsidTr="00FF43F7">
        <w:trPr>
          <w:trHeight w:hRule="exact" w:val="316"/>
        </w:trPr>
        <w:tc>
          <w:tcPr>
            <w:tcW w:w="41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C86DA6" w:rsidRDefault="00C86DA6" w:rsidP="00C86DA6">
            <w:pPr>
              <w:spacing w:line="240" w:lineRule="auto"/>
              <w:rPr>
                <w:rFonts w:ascii="Segoe UI Light" w:hAnsi="Segoe UI Light" w:cs="Arial"/>
                <w:sz w:val="18"/>
                <w:szCs w:val="18"/>
              </w:rPr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S</w:t>
            </w:r>
            <w:r>
              <w:rPr>
                <w:rFonts w:ascii="Segoe UI Light" w:hAnsi="Segoe UI Light" w:cs="Arial"/>
                <w:sz w:val="18"/>
                <w:szCs w:val="18"/>
              </w:rPr>
              <w:t xml:space="preserve">eguro e </w:t>
            </w: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G</w:t>
            </w:r>
            <w:r>
              <w:rPr>
                <w:rFonts w:ascii="Segoe UI Light" w:hAnsi="Segoe UI Light" w:cs="Arial"/>
                <w:sz w:val="18"/>
                <w:szCs w:val="18"/>
              </w:rPr>
              <w:t>arantia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DA6" w:rsidRDefault="00C86DA6" w:rsidP="00524B28">
            <w:pPr>
              <w:spacing w:line="240" w:lineRule="auto"/>
              <w:jc w:val="center"/>
              <w:rPr>
                <w:rFonts w:ascii="Segoe UI Light" w:hAnsi="Segoe UI Light" w:cs="Arial"/>
                <w:sz w:val="18"/>
                <w:szCs w:val="18"/>
              </w:rPr>
            </w:pPr>
            <w:r>
              <w:rPr>
                <w:rFonts w:ascii="Segoe UI Light" w:hAnsi="Segoe UI Light" w:cs="Arial"/>
                <w:sz w:val="18"/>
                <w:szCs w:val="18"/>
              </w:rPr>
              <w:t>0,</w:t>
            </w:r>
            <w:r w:rsidR="00524B28">
              <w:rPr>
                <w:rFonts w:ascii="Segoe UI Light" w:hAnsi="Segoe UI Light" w:cs="Arial"/>
                <w:sz w:val="18"/>
                <w:szCs w:val="18"/>
              </w:rPr>
              <w:t>80</w:t>
            </w:r>
            <w:r>
              <w:rPr>
                <w:rFonts w:ascii="Segoe UI Light" w:hAnsi="Segoe UI Light" w:cs="Arial"/>
                <w:sz w:val="18"/>
                <w:szCs w:val="18"/>
              </w:rPr>
              <w:t>%</w:t>
            </w:r>
          </w:p>
        </w:tc>
        <w:tc>
          <w:tcPr>
            <w:tcW w:w="111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DA6" w:rsidRDefault="00C86DA6" w:rsidP="00524B28">
            <w:pPr>
              <w:spacing w:line="240" w:lineRule="auto"/>
              <w:jc w:val="center"/>
              <w:rPr>
                <w:rFonts w:ascii="Segoe UI Light" w:hAnsi="Segoe UI Light" w:cs="Arial"/>
                <w:sz w:val="18"/>
                <w:szCs w:val="18"/>
              </w:rPr>
            </w:pPr>
            <w:r>
              <w:rPr>
                <w:rFonts w:ascii="Segoe UI Light" w:hAnsi="Segoe UI Light" w:cs="Arial"/>
                <w:sz w:val="18"/>
                <w:szCs w:val="18"/>
              </w:rPr>
              <w:t>0,</w:t>
            </w:r>
            <w:r w:rsidR="00524B28">
              <w:rPr>
                <w:rFonts w:ascii="Segoe UI Light" w:hAnsi="Segoe UI Light" w:cs="Arial"/>
                <w:sz w:val="18"/>
                <w:szCs w:val="18"/>
              </w:rPr>
              <w:t>8</w:t>
            </w:r>
            <w:r w:rsidR="00C35E60">
              <w:rPr>
                <w:rFonts w:ascii="Segoe UI Light" w:hAnsi="Segoe UI Light" w:cs="Arial"/>
                <w:sz w:val="18"/>
                <w:szCs w:val="18"/>
              </w:rPr>
              <w:t>0</w:t>
            </w:r>
            <w:r>
              <w:rPr>
                <w:rFonts w:ascii="Segoe UI Light" w:hAnsi="Segoe UI Light" w:cs="Arial"/>
                <w:sz w:val="18"/>
                <w:szCs w:val="18"/>
              </w:rPr>
              <w:t>%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DA6" w:rsidRDefault="00524B28" w:rsidP="00C86DA6">
            <w:pPr>
              <w:spacing w:line="240" w:lineRule="auto"/>
              <w:jc w:val="center"/>
              <w:rPr>
                <w:rFonts w:ascii="Segoe UI Light" w:hAnsi="Segoe UI Light" w:cs="Arial"/>
                <w:b/>
                <w:bCs/>
                <w:sz w:val="18"/>
                <w:szCs w:val="18"/>
              </w:rPr>
            </w:pPr>
            <w:r>
              <w:rPr>
                <w:rFonts w:ascii="Segoe UI Light" w:hAnsi="Segoe UI Light" w:cs="Arial"/>
                <w:sz w:val="18"/>
                <w:szCs w:val="18"/>
              </w:rPr>
              <w:t>1,00</w:t>
            </w:r>
            <w:r w:rsidR="00C86DA6">
              <w:rPr>
                <w:rFonts w:ascii="Segoe UI Light" w:hAnsi="Segoe UI Light" w:cs="Arial"/>
                <w:sz w:val="18"/>
                <w:szCs w:val="18"/>
              </w:rPr>
              <w:t>%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C86DA6" w:rsidRDefault="00B95950" w:rsidP="00E002F0">
            <w:pPr>
              <w:spacing w:line="240" w:lineRule="auto"/>
              <w:jc w:val="center"/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1,00</w:t>
            </w:r>
            <w:r w:rsidR="00C86DA6">
              <w:rPr>
                <w:rFonts w:ascii="Segoe UI Light" w:hAnsi="Segoe UI Light" w:cs="Arial"/>
                <w:b/>
                <w:bCs/>
                <w:sz w:val="18"/>
                <w:szCs w:val="18"/>
              </w:rPr>
              <w:t>%</w:t>
            </w:r>
          </w:p>
        </w:tc>
      </w:tr>
      <w:tr w:rsidR="00C86DA6" w:rsidTr="00FF43F7">
        <w:trPr>
          <w:trHeight w:hRule="exact" w:val="316"/>
        </w:trPr>
        <w:tc>
          <w:tcPr>
            <w:tcW w:w="41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C86DA6" w:rsidRDefault="00C86DA6" w:rsidP="00C86DA6">
            <w:pPr>
              <w:spacing w:line="240" w:lineRule="auto"/>
              <w:rPr>
                <w:rFonts w:ascii="Segoe UI Light" w:hAnsi="Segoe UI Light" w:cs="Arial"/>
                <w:sz w:val="18"/>
                <w:szCs w:val="18"/>
              </w:rPr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R</w:t>
            </w:r>
            <w:r>
              <w:rPr>
                <w:rFonts w:ascii="Segoe UI Light" w:hAnsi="Segoe UI Light" w:cs="Arial"/>
                <w:sz w:val="18"/>
                <w:szCs w:val="18"/>
              </w:rPr>
              <w:t>isco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DA6" w:rsidRDefault="00C86DA6" w:rsidP="00524B28">
            <w:pPr>
              <w:spacing w:line="240" w:lineRule="auto"/>
              <w:jc w:val="center"/>
              <w:rPr>
                <w:rFonts w:ascii="Segoe UI Light" w:hAnsi="Segoe UI Light" w:cs="Arial"/>
                <w:sz w:val="18"/>
                <w:szCs w:val="18"/>
              </w:rPr>
            </w:pPr>
            <w:r>
              <w:rPr>
                <w:rFonts w:ascii="Segoe UI Light" w:hAnsi="Segoe UI Light" w:cs="Arial"/>
                <w:sz w:val="18"/>
                <w:szCs w:val="18"/>
              </w:rPr>
              <w:t>0,</w:t>
            </w:r>
            <w:r w:rsidR="00524B28">
              <w:rPr>
                <w:rFonts w:ascii="Segoe UI Light" w:hAnsi="Segoe UI Light" w:cs="Arial"/>
                <w:sz w:val="18"/>
                <w:szCs w:val="18"/>
              </w:rPr>
              <w:t>97</w:t>
            </w:r>
            <w:r>
              <w:rPr>
                <w:rFonts w:ascii="Segoe UI Light" w:hAnsi="Segoe UI Light" w:cs="Arial"/>
                <w:sz w:val="18"/>
                <w:szCs w:val="18"/>
              </w:rPr>
              <w:t>%</w:t>
            </w:r>
          </w:p>
        </w:tc>
        <w:tc>
          <w:tcPr>
            <w:tcW w:w="111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DA6" w:rsidRDefault="00524B28" w:rsidP="00C86DA6">
            <w:pPr>
              <w:spacing w:line="240" w:lineRule="auto"/>
              <w:jc w:val="center"/>
              <w:rPr>
                <w:rFonts w:ascii="Segoe UI Light" w:hAnsi="Segoe UI Light" w:cs="Arial"/>
                <w:sz w:val="18"/>
                <w:szCs w:val="18"/>
              </w:rPr>
            </w:pPr>
            <w:r>
              <w:rPr>
                <w:rFonts w:ascii="Segoe UI Light" w:hAnsi="Segoe UI Light" w:cs="Arial"/>
                <w:sz w:val="18"/>
                <w:szCs w:val="18"/>
              </w:rPr>
              <w:t>1,27</w:t>
            </w:r>
            <w:r w:rsidR="00C86DA6">
              <w:rPr>
                <w:rFonts w:ascii="Segoe UI Light" w:hAnsi="Segoe UI Light" w:cs="Arial"/>
                <w:sz w:val="18"/>
                <w:szCs w:val="18"/>
              </w:rPr>
              <w:t>%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DA6" w:rsidRDefault="00524B28" w:rsidP="00C86DA6">
            <w:pPr>
              <w:spacing w:line="240" w:lineRule="auto"/>
              <w:jc w:val="center"/>
              <w:rPr>
                <w:rFonts w:ascii="Segoe UI Light" w:hAnsi="Segoe UI Light" w:cs="Arial"/>
                <w:b/>
                <w:bCs/>
                <w:sz w:val="18"/>
                <w:szCs w:val="18"/>
              </w:rPr>
            </w:pPr>
            <w:r>
              <w:rPr>
                <w:rFonts w:ascii="Segoe UI Light" w:hAnsi="Segoe UI Light" w:cs="Arial"/>
                <w:sz w:val="18"/>
                <w:szCs w:val="18"/>
              </w:rPr>
              <w:t>1,27</w:t>
            </w:r>
            <w:r w:rsidR="00C86DA6">
              <w:rPr>
                <w:rFonts w:ascii="Segoe UI Light" w:hAnsi="Segoe UI Light" w:cs="Arial"/>
                <w:sz w:val="18"/>
                <w:szCs w:val="18"/>
              </w:rPr>
              <w:t>%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C86DA6" w:rsidRDefault="00D42F5B" w:rsidP="00E002F0">
            <w:pPr>
              <w:spacing w:line="240" w:lineRule="auto"/>
              <w:jc w:val="center"/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1,</w:t>
            </w:r>
            <w:r w:rsidR="00E002F0">
              <w:rPr>
                <w:rFonts w:ascii="Segoe UI Light" w:hAnsi="Segoe UI Light" w:cs="Arial"/>
                <w:b/>
                <w:bCs/>
                <w:sz w:val="18"/>
                <w:szCs w:val="18"/>
              </w:rPr>
              <w:t>0</w:t>
            </w: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0</w:t>
            </w:r>
            <w:r w:rsidR="00C86DA6">
              <w:rPr>
                <w:rFonts w:ascii="Segoe UI Light" w:hAnsi="Segoe UI Light" w:cs="Arial"/>
                <w:b/>
                <w:bCs/>
                <w:sz w:val="18"/>
                <w:szCs w:val="18"/>
              </w:rPr>
              <w:t>%</w:t>
            </w:r>
          </w:p>
        </w:tc>
      </w:tr>
      <w:tr w:rsidR="00C86DA6" w:rsidTr="00FF43F7">
        <w:trPr>
          <w:trHeight w:hRule="exact" w:val="316"/>
        </w:trPr>
        <w:tc>
          <w:tcPr>
            <w:tcW w:w="41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C86DA6" w:rsidRDefault="00C86DA6" w:rsidP="00C86DA6">
            <w:pPr>
              <w:spacing w:line="240" w:lineRule="auto"/>
              <w:rPr>
                <w:rFonts w:ascii="Segoe UI Light" w:hAnsi="Segoe UI Light" w:cs="Arial"/>
                <w:sz w:val="18"/>
                <w:szCs w:val="18"/>
              </w:rPr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D</w:t>
            </w:r>
            <w:r>
              <w:rPr>
                <w:rFonts w:ascii="Segoe UI Light" w:hAnsi="Segoe UI Light" w:cs="Arial"/>
                <w:sz w:val="18"/>
                <w:szCs w:val="18"/>
              </w:rPr>
              <w:t xml:space="preserve">espesas </w:t>
            </w: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F</w:t>
            </w:r>
            <w:r>
              <w:rPr>
                <w:rFonts w:ascii="Segoe UI Light" w:hAnsi="Segoe UI Light" w:cs="Arial"/>
                <w:sz w:val="18"/>
                <w:szCs w:val="18"/>
              </w:rPr>
              <w:t>inanceiras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DA6" w:rsidRDefault="00524B28" w:rsidP="00C86DA6">
            <w:pPr>
              <w:spacing w:line="240" w:lineRule="auto"/>
              <w:jc w:val="center"/>
              <w:rPr>
                <w:rFonts w:ascii="Segoe UI Light" w:hAnsi="Segoe UI Light" w:cs="Arial"/>
                <w:sz w:val="18"/>
                <w:szCs w:val="18"/>
              </w:rPr>
            </w:pPr>
            <w:r>
              <w:rPr>
                <w:rFonts w:ascii="Segoe UI Light" w:hAnsi="Segoe UI Light" w:cs="Arial"/>
                <w:sz w:val="18"/>
                <w:szCs w:val="18"/>
              </w:rPr>
              <w:t>0,59</w:t>
            </w:r>
            <w:r w:rsidR="00C86DA6">
              <w:rPr>
                <w:rFonts w:ascii="Segoe UI Light" w:hAnsi="Segoe UI Light" w:cs="Arial"/>
                <w:sz w:val="18"/>
                <w:szCs w:val="18"/>
              </w:rPr>
              <w:t>%</w:t>
            </w:r>
          </w:p>
        </w:tc>
        <w:tc>
          <w:tcPr>
            <w:tcW w:w="111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DA6" w:rsidRDefault="00C86DA6" w:rsidP="00524B28">
            <w:pPr>
              <w:spacing w:line="240" w:lineRule="auto"/>
              <w:jc w:val="center"/>
              <w:rPr>
                <w:rFonts w:ascii="Segoe UI Light" w:hAnsi="Segoe UI Light" w:cs="Arial"/>
                <w:sz w:val="18"/>
                <w:szCs w:val="18"/>
              </w:rPr>
            </w:pPr>
            <w:r>
              <w:rPr>
                <w:rFonts w:ascii="Segoe UI Light" w:hAnsi="Segoe UI Light" w:cs="Arial"/>
                <w:sz w:val="18"/>
                <w:szCs w:val="18"/>
              </w:rPr>
              <w:t>1,</w:t>
            </w:r>
            <w:r w:rsidR="00524B28">
              <w:rPr>
                <w:rFonts w:ascii="Segoe UI Light" w:hAnsi="Segoe UI Light" w:cs="Arial"/>
                <w:sz w:val="18"/>
                <w:szCs w:val="18"/>
              </w:rPr>
              <w:t>23</w:t>
            </w:r>
            <w:r>
              <w:rPr>
                <w:rFonts w:ascii="Segoe UI Light" w:hAnsi="Segoe UI Light" w:cs="Arial"/>
                <w:sz w:val="18"/>
                <w:szCs w:val="18"/>
              </w:rPr>
              <w:t>%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DA6" w:rsidRDefault="00524B28" w:rsidP="00C35E60">
            <w:pPr>
              <w:spacing w:line="240" w:lineRule="auto"/>
              <w:jc w:val="center"/>
              <w:rPr>
                <w:rFonts w:ascii="Segoe UI Light" w:hAnsi="Segoe UI Light" w:cs="Arial"/>
                <w:b/>
                <w:bCs/>
                <w:sz w:val="18"/>
                <w:szCs w:val="18"/>
              </w:rPr>
            </w:pPr>
            <w:r>
              <w:rPr>
                <w:rFonts w:ascii="Segoe UI Light" w:hAnsi="Segoe UI Light" w:cs="Arial"/>
                <w:sz w:val="18"/>
                <w:szCs w:val="18"/>
              </w:rPr>
              <w:t>1,39</w:t>
            </w:r>
            <w:r w:rsidR="00C86DA6">
              <w:rPr>
                <w:rFonts w:ascii="Segoe UI Light" w:hAnsi="Segoe UI Light" w:cs="Arial"/>
                <w:sz w:val="18"/>
                <w:szCs w:val="18"/>
              </w:rPr>
              <w:t>%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524B28" w:rsidRDefault="00524B28" w:rsidP="00524B28">
            <w:pPr>
              <w:spacing w:line="240" w:lineRule="auto"/>
              <w:jc w:val="center"/>
              <w:rPr>
                <w:rFonts w:ascii="Segoe UI Light" w:hAnsi="Segoe UI Light" w:cs="Arial"/>
                <w:b/>
                <w:bCs/>
                <w:sz w:val="18"/>
                <w:szCs w:val="18"/>
              </w:rPr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1,</w:t>
            </w:r>
            <w:r w:rsidR="00D42F5B">
              <w:rPr>
                <w:rFonts w:ascii="Segoe UI Light" w:hAnsi="Segoe UI Light" w:cs="Arial"/>
                <w:b/>
                <w:bCs/>
                <w:sz w:val="18"/>
                <w:szCs w:val="18"/>
              </w:rPr>
              <w:t>3</w:t>
            </w: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0</w:t>
            </w:r>
            <w:r w:rsidR="00D42F5B">
              <w:rPr>
                <w:rFonts w:ascii="Segoe UI Light" w:hAnsi="Segoe UI Light" w:cs="Arial"/>
                <w:b/>
                <w:bCs/>
                <w:sz w:val="18"/>
                <w:szCs w:val="18"/>
              </w:rPr>
              <w:t>%</w:t>
            </w:r>
          </w:p>
          <w:p w:rsidR="00524B28" w:rsidRDefault="00524B28" w:rsidP="00524B28">
            <w:pPr>
              <w:spacing w:line="240" w:lineRule="auto"/>
              <w:jc w:val="center"/>
              <w:rPr>
                <w:rFonts w:ascii="Segoe UI Light" w:hAnsi="Segoe UI Light" w:cs="Arial"/>
                <w:b/>
                <w:bCs/>
                <w:sz w:val="18"/>
                <w:szCs w:val="18"/>
              </w:rPr>
            </w:pPr>
          </w:p>
          <w:p w:rsidR="00C86DA6" w:rsidRDefault="00C86DA6" w:rsidP="00524B28">
            <w:pPr>
              <w:spacing w:line="240" w:lineRule="auto"/>
              <w:jc w:val="center"/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%</w:t>
            </w:r>
          </w:p>
        </w:tc>
      </w:tr>
      <w:tr w:rsidR="00C86DA6" w:rsidTr="00FF43F7">
        <w:trPr>
          <w:trHeight w:hRule="exact" w:val="316"/>
        </w:trPr>
        <w:tc>
          <w:tcPr>
            <w:tcW w:w="41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C86DA6" w:rsidRDefault="00C86DA6" w:rsidP="00C86DA6">
            <w:pPr>
              <w:spacing w:line="240" w:lineRule="auto"/>
              <w:rPr>
                <w:rFonts w:ascii="Segoe UI Light" w:hAnsi="Segoe UI Light" w:cs="Arial"/>
                <w:sz w:val="18"/>
                <w:szCs w:val="18"/>
              </w:rPr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L</w:t>
            </w:r>
            <w:r>
              <w:rPr>
                <w:rFonts w:ascii="Segoe UI Light" w:hAnsi="Segoe UI Light" w:cs="Arial"/>
                <w:sz w:val="18"/>
                <w:szCs w:val="18"/>
              </w:rPr>
              <w:t>ucro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DA6" w:rsidRDefault="00C86DA6" w:rsidP="00524B28">
            <w:pPr>
              <w:spacing w:line="240" w:lineRule="auto"/>
              <w:jc w:val="center"/>
              <w:rPr>
                <w:rFonts w:ascii="Segoe UI Light" w:hAnsi="Segoe UI Light" w:cs="Arial"/>
                <w:sz w:val="18"/>
                <w:szCs w:val="18"/>
              </w:rPr>
            </w:pPr>
            <w:r>
              <w:rPr>
                <w:rFonts w:ascii="Segoe UI Light" w:hAnsi="Segoe UI Light" w:cs="Arial"/>
                <w:sz w:val="18"/>
                <w:szCs w:val="18"/>
              </w:rPr>
              <w:t>6,</w:t>
            </w:r>
            <w:r w:rsidR="00524B28">
              <w:rPr>
                <w:rFonts w:ascii="Segoe UI Light" w:hAnsi="Segoe UI Light" w:cs="Arial"/>
                <w:sz w:val="18"/>
                <w:szCs w:val="18"/>
              </w:rPr>
              <w:t>16</w:t>
            </w:r>
            <w:r>
              <w:rPr>
                <w:rFonts w:ascii="Segoe UI Light" w:hAnsi="Segoe UI Light" w:cs="Arial"/>
                <w:sz w:val="18"/>
                <w:szCs w:val="18"/>
              </w:rPr>
              <w:t>%</w:t>
            </w:r>
          </w:p>
        </w:tc>
        <w:tc>
          <w:tcPr>
            <w:tcW w:w="111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DA6" w:rsidRDefault="00C86DA6" w:rsidP="00524B28">
            <w:pPr>
              <w:spacing w:line="240" w:lineRule="auto"/>
              <w:jc w:val="center"/>
              <w:rPr>
                <w:rFonts w:ascii="Segoe UI Light" w:hAnsi="Segoe UI Light" w:cs="Arial"/>
                <w:sz w:val="18"/>
                <w:szCs w:val="18"/>
              </w:rPr>
            </w:pPr>
            <w:r>
              <w:rPr>
                <w:rFonts w:ascii="Segoe UI Light" w:hAnsi="Segoe UI Light" w:cs="Arial"/>
                <w:sz w:val="18"/>
                <w:szCs w:val="18"/>
              </w:rPr>
              <w:t>7,</w:t>
            </w:r>
            <w:r w:rsidR="00524B28">
              <w:rPr>
                <w:rFonts w:ascii="Segoe UI Light" w:hAnsi="Segoe UI Light" w:cs="Arial"/>
                <w:sz w:val="18"/>
                <w:szCs w:val="18"/>
              </w:rPr>
              <w:t>4</w:t>
            </w:r>
            <w:r>
              <w:rPr>
                <w:rFonts w:ascii="Segoe UI Light" w:hAnsi="Segoe UI Light" w:cs="Arial"/>
                <w:sz w:val="18"/>
                <w:szCs w:val="18"/>
              </w:rPr>
              <w:t>0%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DA6" w:rsidRDefault="00524B28" w:rsidP="00C35E60">
            <w:pPr>
              <w:spacing w:line="240" w:lineRule="auto"/>
              <w:jc w:val="center"/>
              <w:rPr>
                <w:rFonts w:ascii="Segoe UI Light" w:hAnsi="Segoe UI Light" w:cs="Arial"/>
                <w:b/>
                <w:bCs/>
                <w:sz w:val="18"/>
                <w:szCs w:val="18"/>
              </w:rPr>
            </w:pPr>
            <w:r>
              <w:rPr>
                <w:rFonts w:ascii="Segoe UI Light" w:hAnsi="Segoe UI Light" w:cs="Arial"/>
                <w:sz w:val="18"/>
                <w:szCs w:val="18"/>
              </w:rPr>
              <w:t>8,96</w:t>
            </w:r>
            <w:r w:rsidR="00C86DA6">
              <w:rPr>
                <w:rFonts w:ascii="Segoe UI Light" w:hAnsi="Segoe UI Light" w:cs="Arial"/>
                <w:sz w:val="18"/>
                <w:szCs w:val="18"/>
              </w:rPr>
              <w:t>%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C86DA6" w:rsidRDefault="00E002F0" w:rsidP="00B95950">
            <w:pPr>
              <w:spacing w:line="240" w:lineRule="auto"/>
              <w:jc w:val="center"/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6,</w:t>
            </w:r>
            <w:r w:rsidR="00B95950">
              <w:rPr>
                <w:rFonts w:ascii="Segoe UI Light" w:hAnsi="Segoe UI Light" w:cs="Arial"/>
                <w:b/>
                <w:bCs/>
                <w:sz w:val="18"/>
                <w:szCs w:val="18"/>
              </w:rPr>
              <w:t>91</w:t>
            </w:r>
            <w:r w:rsidR="00C86DA6">
              <w:rPr>
                <w:rFonts w:ascii="Segoe UI Light" w:hAnsi="Segoe UI Light" w:cs="Arial"/>
                <w:b/>
                <w:bCs/>
                <w:sz w:val="18"/>
                <w:szCs w:val="18"/>
              </w:rPr>
              <w:t>%</w:t>
            </w:r>
          </w:p>
        </w:tc>
      </w:tr>
      <w:tr w:rsidR="00C86DA6" w:rsidTr="00A017FC">
        <w:trPr>
          <w:trHeight w:hRule="exact" w:val="316"/>
        </w:trPr>
        <w:tc>
          <w:tcPr>
            <w:tcW w:w="74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C86DA6" w:rsidRDefault="00C86DA6" w:rsidP="00C86DA6">
            <w:pPr>
              <w:spacing w:line="240" w:lineRule="auto"/>
              <w:rPr>
                <w:rFonts w:ascii="Segoe UI Light" w:hAnsi="Segoe UI Light" w:cs="Arial"/>
                <w:b/>
                <w:bCs/>
                <w:sz w:val="18"/>
                <w:szCs w:val="18"/>
              </w:rPr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I1:</w:t>
            </w:r>
            <w:r>
              <w:rPr>
                <w:rFonts w:ascii="Segoe UI Light" w:hAnsi="Segoe UI Light" w:cs="Arial"/>
                <w:sz w:val="18"/>
                <w:szCs w:val="18"/>
              </w:rPr>
              <w:t xml:space="preserve"> PIS e COFINS</w:t>
            </w:r>
          </w:p>
        </w:tc>
        <w:tc>
          <w:tcPr>
            <w:tcW w:w="17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C86DA6" w:rsidRDefault="00C86DA6" w:rsidP="00C86DA6">
            <w:pPr>
              <w:spacing w:line="240" w:lineRule="auto"/>
              <w:jc w:val="center"/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3,65%</w:t>
            </w:r>
          </w:p>
        </w:tc>
      </w:tr>
      <w:tr w:rsidR="00C86DA6" w:rsidTr="00A017FC">
        <w:trPr>
          <w:trHeight w:hRule="exact" w:val="316"/>
        </w:trPr>
        <w:tc>
          <w:tcPr>
            <w:tcW w:w="7484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CCFFCC"/>
            <w:vAlign w:val="center"/>
          </w:tcPr>
          <w:p w:rsidR="00C86DA6" w:rsidRDefault="00C86DA6" w:rsidP="00C86DA6">
            <w:pPr>
              <w:spacing w:line="240" w:lineRule="auto"/>
              <w:rPr>
                <w:rFonts w:ascii="Segoe UI Light" w:hAnsi="Segoe UI Light" w:cs="Arial"/>
                <w:b/>
                <w:bCs/>
                <w:sz w:val="18"/>
                <w:szCs w:val="18"/>
              </w:rPr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I2:</w:t>
            </w:r>
            <w:r>
              <w:rPr>
                <w:rFonts w:ascii="Segoe UI Light" w:hAnsi="Segoe UI Light" w:cs="Arial"/>
                <w:sz w:val="18"/>
                <w:szCs w:val="18"/>
              </w:rPr>
              <w:t xml:space="preserve"> ISSQN (conforme legislação municipal)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C86DA6" w:rsidRDefault="00C86DA6" w:rsidP="00C86DA6">
            <w:pPr>
              <w:spacing w:line="240" w:lineRule="auto"/>
              <w:jc w:val="center"/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3,00%</w:t>
            </w:r>
          </w:p>
        </w:tc>
      </w:tr>
      <w:tr w:rsidR="00C86DA6" w:rsidTr="00A017FC">
        <w:trPr>
          <w:trHeight w:hRule="exact" w:val="316"/>
        </w:trPr>
        <w:tc>
          <w:tcPr>
            <w:tcW w:w="74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C86DA6" w:rsidRDefault="00C86DA6" w:rsidP="00C86DA6">
            <w:pPr>
              <w:spacing w:line="240" w:lineRule="auto"/>
              <w:rPr>
                <w:rFonts w:ascii="Segoe UI Light" w:hAnsi="Segoe UI Light" w:cs="Arial"/>
                <w:b/>
                <w:bCs/>
                <w:sz w:val="18"/>
                <w:szCs w:val="18"/>
              </w:rPr>
            </w:pPr>
            <w:r>
              <w:rPr>
                <w:rFonts w:ascii="Segoe UI Light" w:hAnsi="Segoe UI Light" w:cs="Arial"/>
                <w:sz w:val="18"/>
                <w:szCs w:val="18"/>
              </w:rPr>
              <w:t>I3: Cont.Prev s/Rec.Bruta (Lei 12844/13 - Desoneração)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C86DA6" w:rsidRDefault="00C86DA6" w:rsidP="00C86DA6">
            <w:pPr>
              <w:spacing w:line="240" w:lineRule="auto"/>
              <w:jc w:val="center"/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2,00%</w:t>
            </w:r>
          </w:p>
        </w:tc>
      </w:tr>
      <w:tr w:rsidR="00C86DA6" w:rsidTr="00A017FC">
        <w:trPr>
          <w:trHeight w:hRule="exact" w:val="316"/>
        </w:trPr>
        <w:tc>
          <w:tcPr>
            <w:tcW w:w="74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DA6" w:rsidRDefault="00C86DA6" w:rsidP="00C86DA6">
            <w:pPr>
              <w:spacing w:line="240" w:lineRule="auto"/>
              <w:rPr>
                <w:rFonts w:ascii="Segoe UI Light" w:hAnsi="Segoe UI Light" w:cs="Arial"/>
                <w:sz w:val="18"/>
                <w:szCs w:val="18"/>
              </w:rPr>
            </w:pPr>
            <w:r>
              <w:rPr>
                <w:rFonts w:ascii="Segoe UI Light" w:hAnsi="Segoe UI Light" w:cs="Arial"/>
                <w:sz w:val="18"/>
                <w:szCs w:val="18"/>
              </w:rPr>
              <w:t>BDI - SEM Desoneração da folha de pagamento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DA6" w:rsidRDefault="00B95950" w:rsidP="00C86DA6">
            <w:pPr>
              <w:spacing w:line="240" w:lineRule="auto"/>
              <w:jc w:val="center"/>
            </w:pPr>
            <w:r>
              <w:rPr>
                <w:rFonts w:ascii="Segoe UI Light" w:hAnsi="Segoe UI Light" w:cs="Arial"/>
                <w:sz w:val="18"/>
                <w:szCs w:val="18"/>
              </w:rPr>
              <w:t>24,14</w:t>
            </w:r>
            <w:r w:rsidR="00C86DA6">
              <w:rPr>
                <w:rFonts w:ascii="Segoe UI Light" w:hAnsi="Segoe UI Light" w:cs="Arial"/>
                <w:sz w:val="18"/>
                <w:szCs w:val="18"/>
              </w:rPr>
              <w:t>%</w:t>
            </w:r>
          </w:p>
        </w:tc>
      </w:tr>
      <w:tr w:rsidR="00C86DA6" w:rsidTr="00FF43F7">
        <w:trPr>
          <w:gridAfter w:val="3"/>
          <w:wAfter w:w="3552" w:type="dxa"/>
          <w:trHeight w:hRule="exact" w:val="316"/>
        </w:trPr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DA6" w:rsidRDefault="00C86DA6" w:rsidP="00C86DA6">
            <w:pPr>
              <w:spacing w:line="240" w:lineRule="auto"/>
              <w:rPr>
                <w:rFonts w:ascii="Segoe UI Light" w:hAnsi="Segoe UI Light" w:cs="Arial"/>
                <w:b/>
                <w:bCs/>
                <w:sz w:val="18"/>
                <w:szCs w:val="18"/>
              </w:rPr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BDI - COM Desoneração da folha de pagamento</w:t>
            </w:r>
          </w:p>
        </w:tc>
        <w:tc>
          <w:tcPr>
            <w:tcW w:w="1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DA6" w:rsidRDefault="00B95950" w:rsidP="00C35E60">
            <w:pPr>
              <w:spacing w:line="240" w:lineRule="auto"/>
              <w:jc w:val="center"/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26,85</w:t>
            </w:r>
            <w:r w:rsidR="00C86DA6">
              <w:rPr>
                <w:rFonts w:ascii="Segoe UI Light" w:hAnsi="Segoe UI Light" w:cs="Arial"/>
                <w:b/>
                <w:bCs/>
                <w:sz w:val="18"/>
                <w:szCs w:val="18"/>
              </w:rPr>
              <w:t>%</w:t>
            </w:r>
          </w:p>
        </w:tc>
      </w:tr>
      <w:tr w:rsidR="00C86DA6" w:rsidTr="00A017FC">
        <w:trPr>
          <w:trHeight w:hRule="exact" w:val="632"/>
        </w:trPr>
        <w:tc>
          <w:tcPr>
            <w:tcW w:w="9214" w:type="dxa"/>
            <w:gridSpan w:val="7"/>
            <w:shd w:val="clear" w:color="auto" w:fill="auto"/>
            <w:vAlign w:val="center"/>
          </w:tcPr>
          <w:p w:rsidR="00C86DA6" w:rsidRDefault="00C86DA6" w:rsidP="00C86DA6">
            <w:pPr>
              <w:spacing w:line="240" w:lineRule="auto"/>
              <w:jc w:val="both"/>
            </w:pPr>
            <w:r>
              <w:rPr>
                <w:rFonts w:ascii="Segoe UI Light" w:hAnsi="Segoe UI Light" w:cs="Arial"/>
                <w:sz w:val="18"/>
                <w:szCs w:val="18"/>
              </w:rPr>
              <w:t>Declaramos que esta planilha foi elaborada conforme equação para cálculo do percentual do BDI recomendada pelo Acórdão 2622/2013 - TCU, representada pela fórmula abaixo.</w:t>
            </w:r>
          </w:p>
        </w:tc>
      </w:tr>
      <w:tr w:rsidR="00C86DA6" w:rsidTr="00A017FC">
        <w:trPr>
          <w:trHeight w:hRule="exact" w:val="630"/>
        </w:trPr>
        <w:tc>
          <w:tcPr>
            <w:tcW w:w="9214" w:type="dxa"/>
            <w:gridSpan w:val="7"/>
            <w:shd w:val="clear" w:color="auto" w:fill="auto"/>
            <w:vAlign w:val="center"/>
          </w:tcPr>
          <w:p w:rsidR="00C86DA6" w:rsidRDefault="00C86DA6" w:rsidP="00C86DA6">
            <w:pPr>
              <w:spacing w:line="240" w:lineRule="auto"/>
            </w:pPr>
            <w:r>
              <w:rPr>
                <w:rFonts w:ascii="Segoe UI Light" w:hAnsi="Segoe UI Light" w:cs="Arial"/>
                <w:sz w:val="18"/>
                <w:szCs w:val="18"/>
              </w:rPr>
              <w:t>BDI - SEM Desoneração = [(1+AC+S+G+R)X(1+DF)X(1+L)/(1-I1-I2)]-1</w:t>
            </w:r>
          </w:p>
        </w:tc>
      </w:tr>
      <w:tr w:rsidR="00C86DA6" w:rsidTr="00A017FC">
        <w:trPr>
          <w:trHeight w:hRule="exact" w:val="299"/>
        </w:trPr>
        <w:tc>
          <w:tcPr>
            <w:tcW w:w="9214" w:type="dxa"/>
            <w:gridSpan w:val="7"/>
            <w:shd w:val="clear" w:color="auto" w:fill="auto"/>
            <w:vAlign w:val="center"/>
          </w:tcPr>
          <w:p w:rsidR="00C86DA6" w:rsidRDefault="00C86DA6" w:rsidP="00C86DA6">
            <w:pPr>
              <w:spacing w:line="240" w:lineRule="auto"/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BDI - COM Desoneração = [(1+AC+S+G+R)X(1+DF)X(1+L)/(1-I1-I2-I3)]-1</w:t>
            </w:r>
          </w:p>
        </w:tc>
      </w:tr>
    </w:tbl>
    <w:p w:rsidR="00C3563E" w:rsidRDefault="00C3563E">
      <w:pPr>
        <w:spacing w:after="0" w:line="360" w:lineRule="auto"/>
        <w:ind w:firstLine="737"/>
        <w:rPr>
          <w:rFonts w:ascii="Segoe UI Light" w:hAnsi="Segoe UI Light" w:cs="Book Antiqua"/>
        </w:rPr>
      </w:pPr>
    </w:p>
    <w:p w:rsidR="009B79F0" w:rsidRDefault="009B79F0">
      <w:pPr>
        <w:spacing w:after="0" w:line="360" w:lineRule="auto"/>
        <w:ind w:firstLine="737"/>
        <w:rPr>
          <w:rFonts w:ascii="Segoe UI Light" w:hAnsi="Segoe UI Light" w:cs="Book Antiqua"/>
        </w:rPr>
      </w:pPr>
      <w:r>
        <w:rPr>
          <w:rFonts w:ascii="Segoe UI Light" w:hAnsi="Segoe UI Light" w:cs="Book Antiqua"/>
        </w:rPr>
        <w:t>É o que requeremos.</w:t>
      </w:r>
    </w:p>
    <w:p w:rsidR="00695782" w:rsidRDefault="00C35E60" w:rsidP="00695782">
      <w:pPr>
        <w:spacing w:after="240" w:line="360" w:lineRule="auto"/>
        <w:ind w:firstLine="737"/>
        <w:jc w:val="both"/>
        <w:rPr>
          <w:rFonts w:ascii="Segoe UI Light" w:hAnsi="Segoe UI Light" w:cs="Book Antiqua"/>
        </w:rPr>
      </w:pPr>
      <w:r>
        <w:rPr>
          <w:rFonts w:ascii="Segoe UI Light" w:hAnsi="Segoe UI Light" w:cs="Book Antiqua"/>
        </w:rPr>
        <w:t>Cordialmente,</w:t>
      </w:r>
    </w:p>
    <w:p w:rsidR="00AB08B4" w:rsidRDefault="00AB08B4">
      <w:pPr>
        <w:spacing w:after="0" w:line="360" w:lineRule="auto"/>
        <w:jc w:val="center"/>
      </w:pPr>
    </w:p>
    <w:p w:rsidR="00AB08B4" w:rsidRDefault="00AB08B4" w:rsidP="00AB08B4">
      <w:pPr>
        <w:spacing w:after="0" w:line="240" w:lineRule="auto"/>
        <w:jc w:val="center"/>
        <w:rPr>
          <w:rFonts w:ascii="Segoe UI Light" w:hAnsi="Segoe UI Light" w:cs="Book Antiqua"/>
        </w:rPr>
      </w:pPr>
      <w:r>
        <w:rPr>
          <w:rFonts w:ascii="Segoe UI Light" w:hAnsi="Segoe UI Light" w:cs="Book Antiqua"/>
          <w:b/>
        </w:rPr>
        <w:t>RICARDO PAULO BERNARDINO DUARTE</w:t>
      </w:r>
    </w:p>
    <w:p w:rsidR="00AB08B4" w:rsidRDefault="00AB08B4" w:rsidP="00AB08B4">
      <w:pPr>
        <w:spacing w:after="0" w:line="240" w:lineRule="auto"/>
        <w:jc w:val="center"/>
        <w:rPr>
          <w:rFonts w:ascii="Segoe UI Light" w:hAnsi="Segoe UI Light" w:cs="Book Antiqua"/>
        </w:rPr>
      </w:pPr>
      <w:r>
        <w:rPr>
          <w:rFonts w:ascii="Segoe UI Light" w:hAnsi="Segoe UI Light" w:cs="Book Antiqua"/>
        </w:rPr>
        <w:t>Engenheiro Civil – CREA-SC 108714-9</w:t>
      </w:r>
    </w:p>
    <w:p w:rsidR="009E1E63" w:rsidRPr="00C35E60" w:rsidRDefault="009E1E63" w:rsidP="00695782">
      <w:pPr>
        <w:spacing w:after="0" w:line="360" w:lineRule="auto"/>
        <w:rPr>
          <w:rFonts w:ascii="Segoe UI Light" w:hAnsi="Segoe UI Light"/>
        </w:rPr>
      </w:pPr>
    </w:p>
    <w:p w:rsidR="00C35E60" w:rsidRDefault="00C35E60">
      <w:pPr>
        <w:spacing w:after="0" w:line="360" w:lineRule="auto"/>
        <w:jc w:val="center"/>
      </w:pPr>
    </w:p>
    <w:p w:rsidR="00B95950" w:rsidRDefault="00B95950">
      <w:pPr>
        <w:spacing w:after="0" w:line="360" w:lineRule="auto"/>
        <w:jc w:val="center"/>
      </w:pPr>
    </w:p>
    <w:p w:rsidR="00C35E60" w:rsidRPr="009E1E63" w:rsidRDefault="00B01890">
      <w:pPr>
        <w:spacing w:after="0" w:line="360" w:lineRule="auto"/>
        <w:jc w:val="center"/>
        <w:rPr>
          <w:rFonts w:ascii="Segoe UI Light" w:hAnsi="Segoe UI Light"/>
          <w:b/>
          <w:sz w:val="24"/>
          <w:szCs w:val="24"/>
        </w:rPr>
      </w:pPr>
      <w:r>
        <w:rPr>
          <w:rFonts w:ascii="Segoe UI Light" w:hAnsi="Segoe UI Light"/>
          <w:b/>
          <w:sz w:val="24"/>
          <w:szCs w:val="24"/>
        </w:rPr>
        <w:t>EMERSON ANTUNES</w:t>
      </w:r>
    </w:p>
    <w:p w:rsidR="009E1E63" w:rsidRPr="00B95950" w:rsidRDefault="00B95950">
      <w:pPr>
        <w:spacing w:after="0" w:line="360" w:lineRule="auto"/>
        <w:jc w:val="center"/>
        <w:rPr>
          <w:rFonts w:ascii="Segoe UI Light" w:hAnsi="Segoe UI Light"/>
          <w:sz w:val="24"/>
          <w:szCs w:val="24"/>
        </w:rPr>
      </w:pPr>
      <w:r w:rsidRPr="00B95950">
        <w:rPr>
          <w:rFonts w:ascii="Segoe UI Light" w:hAnsi="Segoe UI Light"/>
          <w:sz w:val="24"/>
          <w:szCs w:val="24"/>
        </w:rPr>
        <w:t>Secretári</w:t>
      </w:r>
      <w:r w:rsidR="00B01890">
        <w:rPr>
          <w:rFonts w:ascii="Segoe UI Light" w:hAnsi="Segoe UI Light"/>
          <w:sz w:val="24"/>
          <w:szCs w:val="24"/>
        </w:rPr>
        <w:t>o Municipal</w:t>
      </w:r>
      <w:r w:rsidR="00524B28" w:rsidRPr="00B95950">
        <w:rPr>
          <w:rFonts w:ascii="Segoe UI Light" w:hAnsi="Segoe UI Light"/>
          <w:sz w:val="24"/>
          <w:szCs w:val="24"/>
        </w:rPr>
        <w:t xml:space="preserve"> de Educação</w:t>
      </w:r>
    </w:p>
    <w:sectPr w:rsidR="009E1E63" w:rsidRPr="00B95950">
      <w:headerReference w:type="default" r:id="rId7"/>
      <w:footerReference w:type="default" r:id="rId8"/>
      <w:pgSz w:w="11906" w:h="16838"/>
      <w:pgMar w:top="1417" w:right="1274" w:bottom="1506" w:left="1276" w:header="708" w:footer="29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2879" w:rsidRDefault="00482879">
      <w:pPr>
        <w:spacing w:after="0" w:line="240" w:lineRule="auto"/>
      </w:pPr>
      <w:r>
        <w:separator/>
      </w:r>
    </w:p>
  </w:endnote>
  <w:endnote w:type="continuationSeparator" w:id="1">
    <w:p w:rsidR="00482879" w:rsidRDefault="00482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A29" w:rsidRDefault="00535A29">
    <w:pPr>
      <w:pStyle w:val="Rodap"/>
      <w:jc w:val="center"/>
      <w:rPr>
        <w:rFonts w:ascii="Times New Roman" w:hAnsi="Times New Roman"/>
        <w:i/>
        <w:iCs/>
      </w:rPr>
    </w:pPr>
    <w:r>
      <w:rPr>
        <w:rFonts w:ascii="Times New Roman" w:hAnsi="Times New Roman"/>
      </w:rPr>
      <w:t>_________________________________________________________________________________</w:t>
    </w:r>
  </w:p>
  <w:p w:rsidR="00535A29" w:rsidRDefault="00535A29">
    <w:pPr>
      <w:pStyle w:val="Rodap"/>
      <w:jc w:val="center"/>
    </w:pPr>
    <w:r>
      <w:rPr>
        <w:rFonts w:ascii="Times New Roman" w:hAnsi="Times New Roman"/>
        <w:i/>
        <w:iCs/>
      </w:rPr>
      <w:t>Rua São Pedro, 250 Centro | 89.110-000 Gaspar/SC | (47) 3332-8982 | www.gaspar.sc.gov.br</w:t>
    </w:r>
  </w:p>
  <w:p w:rsidR="00535A29" w:rsidRDefault="00535A29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2879" w:rsidRDefault="00482879">
      <w:pPr>
        <w:spacing w:after="0" w:line="240" w:lineRule="auto"/>
      </w:pPr>
      <w:r>
        <w:separator/>
      </w:r>
    </w:p>
  </w:footnote>
  <w:footnote w:type="continuationSeparator" w:id="1">
    <w:p w:rsidR="00482879" w:rsidRDefault="004828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1628"/>
      <w:gridCol w:w="7944"/>
    </w:tblGrid>
    <w:tr w:rsidR="00535A29">
      <w:tc>
        <w:tcPr>
          <w:tcW w:w="1628" w:type="dxa"/>
          <w:shd w:val="clear" w:color="auto" w:fill="auto"/>
        </w:tcPr>
        <w:p w:rsidR="00535A29" w:rsidRDefault="008D4A7A">
          <w:pPr>
            <w:pStyle w:val="Cabealho"/>
            <w:rPr>
              <w:rFonts w:ascii="Times New Roman" w:hAnsi="Times New Roman" w:cs="Book Antiqua"/>
            </w:rPr>
          </w:pPr>
          <w:r>
            <w:rPr>
              <w:noProof/>
              <w:lang w:eastAsia="pt-BR"/>
            </w:rPr>
            <w:drawing>
              <wp:inline distT="0" distB="0" distL="0" distR="0">
                <wp:extent cx="876300" cy="1009650"/>
                <wp:effectExtent l="19050" t="0" r="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10096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44" w:type="dxa"/>
          <w:shd w:val="clear" w:color="auto" w:fill="auto"/>
        </w:tcPr>
        <w:p w:rsidR="00535A29" w:rsidRDefault="00535A29">
          <w:pPr>
            <w:pStyle w:val="Cabealho"/>
            <w:snapToGrid w:val="0"/>
            <w:jc w:val="center"/>
            <w:rPr>
              <w:rFonts w:ascii="Times New Roman" w:hAnsi="Times New Roman" w:cs="Book Antiqua"/>
            </w:rPr>
          </w:pPr>
        </w:p>
        <w:p w:rsidR="00535A29" w:rsidRDefault="00535A29">
          <w:pPr>
            <w:pStyle w:val="Cabealho"/>
            <w:jc w:val="center"/>
            <w:rPr>
              <w:rFonts w:ascii="Times New Roman" w:hAnsi="Times New Roman" w:cs="Book Antiqua"/>
              <w:b/>
              <w:sz w:val="36"/>
              <w:szCs w:val="36"/>
            </w:rPr>
          </w:pPr>
          <w:r>
            <w:rPr>
              <w:rFonts w:ascii="Times New Roman" w:hAnsi="Times New Roman" w:cs="Book Antiqua"/>
            </w:rPr>
            <w:t>ESTADO DE SANTA CATARINA</w:t>
          </w:r>
        </w:p>
        <w:p w:rsidR="00535A29" w:rsidRDefault="00535A29">
          <w:pPr>
            <w:pStyle w:val="Cabealho"/>
            <w:jc w:val="center"/>
            <w:rPr>
              <w:rFonts w:ascii="Times New Roman" w:hAnsi="Times New Roman" w:cs="Book Antiqua"/>
            </w:rPr>
          </w:pPr>
          <w:r>
            <w:rPr>
              <w:rFonts w:ascii="Times New Roman" w:hAnsi="Times New Roman" w:cs="Book Antiqua"/>
              <w:b/>
              <w:sz w:val="36"/>
              <w:szCs w:val="36"/>
            </w:rPr>
            <w:t>P R E F E I T U R A D E G A S P A R</w:t>
          </w:r>
        </w:p>
        <w:p w:rsidR="00535A29" w:rsidRDefault="00535A29">
          <w:pPr>
            <w:pStyle w:val="Cabealho"/>
            <w:jc w:val="center"/>
          </w:pPr>
          <w:r>
            <w:rPr>
              <w:rFonts w:ascii="Times New Roman" w:hAnsi="Times New Roman" w:cs="Book Antiqua"/>
            </w:rPr>
            <w:t>CNPJ 83.102.244/0001-02</w:t>
          </w:r>
        </w:p>
      </w:tc>
    </w:tr>
  </w:tbl>
  <w:p w:rsidR="00535A29" w:rsidRDefault="00535A29">
    <w:pPr>
      <w:pStyle w:val="Cabealho"/>
    </w:pPr>
  </w:p>
  <w:p w:rsidR="00535A29" w:rsidRDefault="00535A29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12289"/>
    <w:rsid w:val="00010F3B"/>
    <w:rsid w:val="00012B5F"/>
    <w:rsid w:val="0003096B"/>
    <w:rsid w:val="00032C12"/>
    <w:rsid w:val="000446F6"/>
    <w:rsid w:val="00044EA1"/>
    <w:rsid w:val="00047DD8"/>
    <w:rsid w:val="00051C10"/>
    <w:rsid w:val="00053AD4"/>
    <w:rsid w:val="00065CBB"/>
    <w:rsid w:val="0006638D"/>
    <w:rsid w:val="00066CFD"/>
    <w:rsid w:val="000761A4"/>
    <w:rsid w:val="0008501A"/>
    <w:rsid w:val="000942DB"/>
    <w:rsid w:val="000A7937"/>
    <w:rsid w:val="000B59A8"/>
    <w:rsid w:val="000D1627"/>
    <w:rsid w:val="000D358E"/>
    <w:rsid w:val="000D7679"/>
    <w:rsid w:val="000F0AFE"/>
    <w:rsid w:val="000F5231"/>
    <w:rsid w:val="0010642F"/>
    <w:rsid w:val="00112289"/>
    <w:rsid w:val="001205D7"/>
    <w:rsid w:val="00145549"/>
    <w:rsid w:val="00160822"/>
    <w:rsid w:val="00163EED"/>
    <w:rsid w:val="001773A3"/>
    <w:rsid w:val="001917ED"/>
    <w:rsid w:val="001933F6"/>
    <w:rsid w:val="001941C1"/>
    <w:rsid w:val="001A402C"/>
    <w:rsid w:val="001A633A"/>
    <w:rsid w:val="001A770B"/>
    <w:rsid w:val="001B3E64"/>
    <w:rsid w:val="001C01AC"/>
    <w:rsid w:val="001C636C"/>
    <w:rsid w:val="001C736F"/>
    <w:rsid w:val="001D4418"/>
    <w:rsid w:val="001F1147"/>
    <w:rsid w:val="00202763"/>
    <w:rsid w:val="00220546"/>
    <w:rsid w:val="00270C04"/>
    <w:rsid w:val="00272DDB"/>
    <w:rsid w:val="00280FF6"/>
    <w:rsid w:val="00286B81"/>
    <w:rsid w:val="002940D4"/>
    <w:rsid w:val="002C4B71"/>
    <w:rsid w:val="002D57A3"/>
    <w:rsid w:val="002E70DD"/>
    <w:rsid w:val="002F0F7F"/>
    <w:rsid w:val="002F2464"/>
    <w:rsid w:val="002F7371"/>
    <w:rsid w:val="00307EBE"/>
    <w:rsid w:val="00312F28"/>
    <w:rsid w:val="00320A95"/>
    <w:rsid w:val="0032127A"/>
    <w:rsid w:val="00321644"/>
    <w:rsid w:val="0032679C"/>
    <w:rsid w:val="00345E02"/>
    <w:rsid w:val="003572D2"/>
    <w:rsid w:val="0036269B"/>
    <w:rsid w:val="00372940"/>
    <w:rsid w:val="00375352"/>
    <w:rsid w:val="00386E52"/>
    <w:rsid w:val="003909C1"/>
    <w:rsid w:val="003A1C36"/>
    <w:rsid w:val="003A1CD3"/>
    <w:rsid w:val="003A6BE1"/>
    <w:rsid w:val="003B09FD"/>
    <w:rsid w:val="003C3D88"/>
    <w:rsid w:val="003D6E77"/>
    <w:rsid w:val="00407F77"/>
    <w:rsid w:val="0042706E"/>
    <w:rsid w:val="0043426C"/>
    <w:rsid w:val="0043785D"/>
    <w:rsid w:val="00441E62"/>
    <w:rsid w:val="0044453F"/>
    <w:rsid w:val="00446E2D"/>
    <w:rsid w:val="0045154E"/>
    <w:rsid w:val="004540DB"/>
    <w:rsid w:val="0045465A"/>
    <w:rsid w:val="0047598A"/>
    <w:rsid w:val="00482879"/>
    <w:rsid w:val="00490676"/>
    <w:rsid w:val="00495539"/>
    <w:rsid w:val="004B1B84"/>
    <w:rsid w:val="004C0AEC"/>
    <w:rsid w:val="004E716D"/>
    <w:rsid w:val="004F23E3"/>
    <w:rsid w:val="0051087B"/>
    <w:rsid w:val="0051566F"/>
    <w:rsid w:val="00524B28"/>
    <w:rsid w:val="00531414"/>
    <w:rsid w:val="00535A29"/>
    <w:rsid w:val="00590020"/>
    <w:rsid w:val="0059037F"/>
    <w:rsid w:val="00593F29"/>
    <w:rsid w:val="005C7697"/>
    <w:rsid w:val="005D218D"/>
    <w:rsid w:val="005E221C"/>
    <w:rsid w:val="005F04DC"/>
    <w:rsid w:val="00601122"/>
    <w:rsid w:val="00626263"/>
    <w:rsid w:val="00641F67"/>
    <w:rsid w:val="00647F37"/>
    <w:rsid w:val="00651C73"/>
    <w:rsid w:val="00661731"/>
    <w:rsid w:val="00665230"/>
    <w:rsid w:val="0067469B"/>
    <w:rsid w:val="00695406"/>
    <w:rsid w:val="00695782"/>
    <w:rsid w:val="006A6F55"/>
    <w:rsid w:val="006D2020"/>
    <w:rsid w:val="006F2F57"/>
    <w:rsid w:val="00726DF1"/>
    <w:rsid w:val="007273D9"/>
    <w:rsid w:val="00743A93"/>
    <w:rsid w:val="007546B6"/>
    <w:rsid w:val="00757EAC"/>
    <w:rsid w:val="0076021A"/>
    <w:rsid w:val="00762A1A"/>
    <w:rsid w:val="007637D6"/>
    <w:rsid w:val="00780DBC"/>
    <w:rsid w:val="00787E55"/>
    <w:rsid w:val="007A6D62"/>
    <w:rsid w:val="007B578E"/>
    <w:rsid w:val="007E5F95"/>
    <w:rsid w:val="007E688C"/>
    <w:rsid w:val="008130EA"/>
    <w:rsid w:val="0081704D"/>
    <w:rsid w:val="00821713"/>
    <w:rsid w:val="00822CD7"/>
    <w:rsid w:val="008238F2"/>
    <w:rsid w:val="00826E04"/>
    <w:rsid w:val="0083144E"/>
    <w:rsid w:val="008338E0"/>
    <w:rsid w:val="0084642A"/>
    <w:rsid w:val="008500D4"/>
    <w:rsid w:val="00856BF7"/>
    <w:rsid w:val="00880E82"/>
    <w:rsid w:val="00891553"/>
    <w:rsid w:val="008D1FEA"/>
    <w:rsid w:val="008D4A7A"/>
    <w:rsid w:val="008D5DE2"/>
    <w:rsid w:val="008D6F0E"/>
    <w:rsid w:val="008E0FEB"/>
    <w:rsid w:val="008F0C84"/>
    <w:rsid w:val="009236CA"/>
    <w:rsid w:val="0093318E"/>
    <w:rsid w:val="0094761B"/>
    <w:rsid w:val="009576A2"/>
    <w:rsid w:val="00957784"/>
    <w:rsid w:val="009815A5"/>
    <w:rsid w:val="0098250D"/>
    <w:rsid w:val="0098775A"/>
    <w:rsid w:val="0099068E"/>
    <w:rsid w:val="009B5815"/>
    <w:rsid w:val="009B79F0"/>
    <w:rsid w:val="009C5287"/>
    <w:rsid w:val="009D3A86"/>
    <w:rsid w:val="009D3E16"/>
    <w:rsid w:val="009D6339"/>
    <w:rsid w:val="009E1E63"/>
    <w:rsid w:val="00A017FC"/>
    <w:rsid w:val="00A05EAF"/>
    <w:rsid w:val="00A40183"/>
    <w:rsid w:val="00A45706"/>
    <w:rsid w:val="00A55752"/>
    <w:rsid w:val="00A55B2A"/>
    <w:rsid w:val="00A5729E"/>
    <w:rsid w:val="00A611FB"/>
    <w:rsid w:val="00A66FA7"/>
    <w:rsid w:val="00A83A55"/>
    <w:rsid w:val="00A94417"/>
    <w:rsid w:val="00A9487B"/>
    <w:rsid w:val="00AA05ED"/>
    <w:rsid w:val="00AA44C6"/>
    <w:rsid w:val="00AA73F3"/>
    <w:rsid w:val="00AB08B4"/>
    <w:rsid w:val="00AB1FD1"/>
    <w:rsid w:val="00AB6C2F"/>
    <w:rsid w:val="00AE32AD"/>
    <w:rsid w:val="00AE3CEB"/>
    <w:rsid w:val="00AF0937"/>
    <w:rsid w:val="00AF1910"/>
    <w:rsid w:val="00B01890"/>
    <w:rsid w:val="00B167DB"/>
    <w:rsid w:val="00B23249"/>
    <w:rsid w:val="00B6093C"/>
    <w:rsid w:val="00B60AB4"/>
    <w:rsid w:val="00B724DE"/>
    <w:rsid w:val="00B76758"/>
    <w:rsid w:val="00B81A2F"/>
    <w:rsid w:val="00B8573A"/>
    <w:rsid w:val="00B95950"/>
    <w:rsid w:val="00BA7DF4"/>
    <w:rsid w:val="00BB7E7F"/>
    <w:rsid w:val="00BD6787"/>
    <w:rsid w:val="00BF72C8"/>
    <w:rsid w:val="00C056E8"/>
    <w:rsid w:val="00C10EA2"/>
    <w:rsid w:val="00C11917"/>
    <w:rsid w:val="00C2720A"/>
    <w:rsid w:val="00C34C10"/>
    <w:rsid w:val="00C3563E"/>
    <w:rsid w:val="00C35E60"/>
    <w:rsid w:val="00C4089B"/>
    <w:rsid w:val="00C40FB9"/>
    <w:rsid w:val="00C57F14"/>
    <w:rsid w:val="00C67DF8"/>
    <w:rsid w:val="00C71730"/>
    <w:rsid w:val="00C75286"/>
    <w:rsid w:val="00C86DA6"/>
    <w:rsid w:val="00C92292"/>
    <w:rsid w:val="00CA7021"/>
    <w:rsid w:val="00CB18E6"/>
    <w:rsid w:val="00CB190F"/>
    <w:rsid w:val="00CB4155"/>
    <w:rsid w:val="00CC0679"/>
    <w:rsid w:val="00CD333F"/>
    <w:rsid w:val="00CF50A9"/>
    <w:rsid w:val="00CF6B70"/>
    <w:rsid w:val="00D00287"/>
    <w:rsid w:val="00D120C0"/>
    <w:rsid w:val="00D20F8C"/>
    <w:rsid w:val="00D42F5B"/>
    <w:rsid w:val="00D53247"/>
    <w:rsid w:val="00D54E2A"/>
    <w:rsid w:val="00D610A5"/>
    <w:rsid w:val="00D64E91"/>
    <w:rsid w:val="00D934B6"/>
    <w:rsid w:val="00D97E05"/>
    <w:rsid w:val="00DA2CA2"/>
    <w:rsid w:val="00DA2F1B"/>
    <w:rsid w:val="00DA4C47"/>
    <w:rsid w:val="00DA7F47"/>
    <w:rsid w:val="00DD46A3"/>
    <w:rsid w:val="00DD5D22"/>
    <w:rsid w:val="00DE5CFA"/>
    <w:rsid w:val="00DF5403"/>
    <w:rsid w:val="00E002F0"/>
    <w:rsid w:val="00E00C53"/>
    <w:rsid w:val="00E00D7D"/>
    <w:rsid w:val="00E02EFE"/>
    <w:rsid w:val="00E23272"/>
    <w:rsid w:val="00E328D8"/>
    <w:rsid w:val="00E651B9"/>
    <w:rsid w:val="00E669FF"/>
    <w:rsid w:val="00E67D37"/>
    <w:rsid w:val="00E761D4"/>
    <w:rsid w:val="00E77C48"/>
    <w:rsid w:val="00E81727"/>
    <w:rsid w:val="00E96600"/>
    <w:rsid w:val="00EA28C0"/>
    <w:rsid w:val="00EA460A"/>
    <w:rsid w:val="00EB658A"/>
    <w:rsid w:val="00ED2575"/>
    <w:rsid w:val="00EE1837"/>
    <w:rsid w:val="00EF4B30"/>
    <w:rsid w:val="00F17F74"/>
    <w:rsid w:val="00F47F94"/>
    <w:rsid w:val="00F5666C"/>
    <w:rsid w:val="00F76C58"/>
    <w:rsid w:val="00F77F46"/>
    <w:rsid w:val="00F800FF"/>
    <w:rsid w:val="00F81A02"/>
    <w:rsid w:val="00F86096"/>
    <w:rsid w:val="00FA66A6"/>
    <w:rsid w:val="00FB6118"/>
    <w:rsid w:val="00FC05EC"/>
    <w:rsid w:val="00FD4AC9"/>
    <w:rsid w:val="00FE32E9"/>
    <w:rsid w:val="00FE7D49"/>
    <w:rsid w:val="00FF4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</w:style>
  <w:style w:type="character" w:customStyle="1" w:styleId="CabealhoChar">
    <w:name w:val="Cabeçalho Char"/>
    <w:basedOn w:val="Fontepargpadro1"/>
  </w:style>
  <w:style w:type="character" w:customStyle="1" w:styleId="RodapChar">
    <w:name w:val="Rodapé Char"/>
    <w:basedOn w:val="Fontepargpadro1"/>
  </w:style>
  <w:style w:type="character" w:customStyle="1" w:styleId="TextodebaloChar">
    <w:name w:val="Texto de balão Char"/>
    <w:rPr>
      <w:rFonts w:ascii="Tahoma" w:hAnsi="Tahoma" w:cs="Tahoma"/>
      <w:sz w:val="16"/>
      <w:szCs w:val="16"/>
    </w:rPr>
  </w:style>
  <w:style w:type="paragraph" w:customStyle="1" w:styleId="Ttulo1">
    <w:name w:val="Título1"/>
    <w:basedOn w:val="Normal"/>
    <w:next w:val="Corpode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styleId="Cabealho">
    <w:name w:val="header"/>
    <w:basedOn w:val="Normal"/>
    <w:pPr>
      <w:spacing w:after="0" w:line="240" w:lineRule="auto"/>
    </w:pPr>
  </w:style>
  <w:style w:type="paragraph" w:styleId="Rodap">
    <w:name w:val="footer"/>
    <w:basedOn w:val="Normal"/>
    <w:pPr>
      <w:spacing w:after="0" w:line="240" w:lineRule="auto"/>
    </w:pPr>
  </w:style>
  <w:style w:type="paragraph" w:styleId="Textodebalo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table" w:styleId="Tabelacomgrade">
    <w:name w:val="Table Grid"/>
    <w:basedOn w:val="Tabelanormal"/>
    <w:uiPriority w:val="59"/>
    <w:rsid w:val="00CB1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bject">
    <w:name w:val="object"/>
    <w:basedOn w:val="Fontepargpadro"/>
    <w:rsid w:val="007B578E"/>
  </w:style>
  <w:style w:type="paragraph" w:styleId="NormalWeb">
    <w:name w:val="Normal (Web)"/>
    <w:basedOn w:val="Normal"/>
    <w:uiPriority w:val="99"/>
    <w:semiHidden/>
    <w:unhideWhenUsed/>
    <w:rsid w:val="00D64E9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9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07903-8EB4-4226-9929-BE91A3049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1088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</dc:creator>
  <cp:lastModifiedBy>artur.benaci</cp:lastModifiedBy>
  <cp:revision>2</cp:revision>
  <cp:lastPrinted>2021-05-17T12:18:00Z</cp:lastPrinted>
  <dcterms:created xsi:type="dcterms:W3CDTF">2021-05-17T13:42:00Z</dcterms:created>
  <dcterms:modified xsi:type="dcterms:W3CDTF">2021-05-17T13:42:00Z</dcterms:modified>
</cp:coreProperties>
</file>